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7DC269" w14:textId="77777777" w:rsidR="00A13C6B" w:rsidRDefault="005B60FE">
      <w:pPr>
        <w:rPr>
          <w:b/>
          <w:lang w:val="en-AU"/>
        </w:rPr>
      </w:pPr>
      <w:r>
        <w:rPr>
          <w:b/>
          <w:lang w:val="en-AU"/>
        </w:rPr>
        <w:t>The effect of ICAO type aerodrome weather forecasts on aircraft operations</w:t>
      </w:r>
    </w:p>
    <w:p w14:paraId="3797F516" w14:textId="47894066" w:rsidR="00E058F8" w:rsidRDefault="00495A90">
      <w:pPr>
        <w:rPr>
          <w:b/>
          <w:lang w:val="en-AU"/>
        </w:rPr>
      </w:pPr>
      <w:r>
        <w:rPr>
          <w:i/>
          <w:noProof/>
          <w:lang w:val="en-AU" w:eastAsia="en-AU"/>
        </w:rPr>
        <w:drawing>
          <wp:anchor distT="0" distB="0" distL="114300" distR="114300" simplePos="0" relativeHeight="251658240" behindDoc="1" locked="0" layoutInCell="1" allowOverlap="1" wp14:anchorId="28E669A3" wp14:editId="3745172D">
            <wp:simplePos x="0" y="0"/>
            <wp:positionH relativeFrom="margin">
              <wp:align>left</wp:align>
            </wp:positionH>
            <wp:positionV relativeFrom="paragraph">
              <wp:posOffset>285750</wp:posOffset>
            </wp:positionV>
            <wp:extent cx="1644015" cy="1466850"/>
            <wp:effectExtent l="0" t="0" r="0" b="0"/>
            <wp:wrapTight wrapText="bothSides">
              <wp:wrapPolygon edited="0">
                <wp:start x="0" y="0"/>
                <wp:lineTo x="0" y="21319"/>
                <wp:lineTo x="21275" y="21319"/>
                <wp:lineTo x="212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710_092646.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644162"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60FE">
        <w:rPr>
          <w:b/>
          <w:lang w:val="en-AU"/>
        </w:rPr>
        <w:t>Mr David Wilson</w:t>
      </w:r>
      <w:r w:rsidR="00E058F8">
        <w:rPr>
          <w:b/>
          <w:lang w:val="en-AU"/>
        </w:rPr>
        <w:t>, Senior Transport Safety Investigator, Australian Transport Safety Bureau (ATSB)</w:t>
      </w:r>
    </w:p>
    <w:p w14:paraId="744BA6FB" w14:textId="6195B68E" w:rsidR="005B60FE" w:rsidRDefault="005B60FE">
      <w:r w:rsidRPr="00E058F8">
        <w:rPr>
          <w:i/>
        </w:rPr>
        <w:t xml:space="preserve">David has worked </w:t>
      </w:r>
      <w:r w:rsidR="00E058F8">
        <w:rPr>
          <w:i/>
        </w:rPr>
        <w:t xml:space="preserve">at the ATSB </w:t>
      </w:r>
      <w:r w:rsidRPr="00E058F8">
        <w:rPr>
          <w:i/>
        </w:rPr>
        <w:t>since early 2010. During this time David has conducted several systemic investigations. These include the analysis of A</w:t>
      </w:r>
      <w:r w:rsidR="00E058F8" w:rsidRPr="00E058F8">
        <w:rPr>
          <w:i/>
        </w:rPr>
        <w:t>mateur-built aircraft accidents, investigating a series of near collisions, and the evaluation of reliability in the Australian aviation weather forecasting system.</w:t>
      </w:r>
      <w:r w:rsidRPr="00E058F8">
        <w:rPr>
          <w:i/>
        </w:rPr>
        <w:t xml:space="preserve"> Prior to this David worked as a </w:t>
      </w:r>
      <w:r w:rsidR="00E058F8" w:rsidRPr="00E058F8">
        <w:rPr>
          <w:i/>
        </w:rPr>
        <w:t xml:space="preserve">motor </w:t>
      </w:r>
      <w:r w:rsidRPr="00E058F8">
        <w:rPr>
          <w:i/>
        </w:rPr>
        <w:t>vehicle safety engineer, has degrees in Aeronautical Engineering and Physics, and is a private pilot who enjoys working on the art of aerobatics.</w:t>
      </w:r>
    </w:p>
    <w:p w14:paraId="52C2DDC2" w14:textId="591901DC" w:rsidR="00E058F8" w:rsidRDefault="00156D05" w:rsidP="00BC1416">
      <w:pPr>
        <w:pStyle w:val="Heading1"/>
      </w:pPr>
      <w:r>
        <w:t>I</w:t>
      </w:r>
      <w:r w:rsidR="00BC1416">
        <w:t>ntroduction</w:t>
      </w:r>
    </w:p>
    <w:p w14:paraId="1DA4A9A0" w14:textId="79DEC350" w:rsidR="00BC1416" w:rsidRDefault="00BC1416" w:rsidP="00BC1416">
      <w:r>
        <w:t xml:space="preserve">The burgeoning of global data storage and </w:t>
      </w:r>
      <w:r w:rsidR="00017DF2">
        <w:t>categorization,</w:t>
      </w:r>
      <w:r>
        <w:t xml:space="preserve"> coupled with the accessibility of modern computing power</w:t>
      </w:r>
      <w:r w:rsidR="00017DF2">
        <w:t>,</w:t>
      </w:r>
      <w:r>
        <w:t xml:space="preserve"> presents unique opportunities for aviation safety investigations. The analysis of aviation data sets is increasingly being used to support and drive aviation safety investigations at the Australian Transport Safety Bureau (ATSB).</w:t>
      </w:r>
    </w:p>
    <w:p w14:paraId="510C1812" w14:textId="4C4AD459" w:rsidR="00BC1416" w:rsidRDefault="00BC1416" w:rsidP="00BC1416">
      <w:r>
        <w:t xml:space="preserve">The likelihood and severity of specific safety related occurrences can be assessed with increased confidence as data analysis techniques are developed. These data analysis techniques complement expert knowledge and opinion, providing verification and objective assessment of investigation hypotheses, findings and recommendations.  </w:t>
      </w:r>
    </w:p>
    <w:p w14:paraId="459BE8C9" w14:textId="05FA05C0" w:rsidR="00BC1416" w:rsidRDefault="00CA4BCB" w:rsidP="00BC1416">
      <w:r>
        <w:t>T</w:t>
      </w:r>
      <w:r w:rsidR="001A7E1D">
        <w:t>wo case studies</w:t>
      </w:r>
      <w:r w:rsidR="00BC1416">
        <w:t xml:space="preserve"> </w:t>
      </w:r>
      <w:r>
        <w:t xml:space="preserve">are presented to illustrate how the ATSB has used new </w:t>
      </w:r>
      <w:r w:rsidR="00BC1416">
        <w:t xml:space="preserve">data analysis techniques </w:t>
      </w:r>
      <w:r>
        <w:t>to complement weather related investigations</w:t>
      </w:r>
      <w:r w:rsidR="00BC1416">
        <w:t xml:space="preserve">. The discussion will focus on the </w:t>
      </w:r>
      <w:r>
        <w:t xml:space="preserve">investigative applications </w:t>
      </w:r>
      <w:r w:rsidR="00BC1416">
        <w:t xml:space="preserve">of a simulation </w:t>
      </w:r>
      <w:r>
        <w:t xml:space="preserve">developed that used </w:t>
      </w:r>
      <w:r w:rsidR="00BC1416">
        <w:t>historical aviation weather data to evaluate the likelihood and severity of flight crew retrieving ICAO type terminal area forecasts and trend forecasts (TAF and TTF)</w:t>
      </w:r>
      <w:r>
        <w:t>, particularly where in</w:t>
      </w:r>
      <w:r w:rsidR="00BC1416">
        <w:t xml:space="preserve">sufficient warning </w:t>
      </w:r>
      <w:r>
        <w:t>was provided when reported conditions we</w:t>
      </w:r>
      <w:r w:rsidR="00BC1416">
        <w:t>re unsuitable for landing.</w:t>
      </w:r>
    </w:p>
    <w:p w14:paraId="333FB386" w14:textId="2D8A4084" w:rsidR="00BC1416" w:rsidRDefault="00CA4BCB" w:rsidP="00BC1416">
      <w:r>
        <w:t xml:space="preserve">Selected results are </w:t>
      </w:r>
      <w:r w:rsidR="00BC1416">
        <w:t xml:space="preserve">presented </w:t>
      </w:r>
      <w:r>
        <w:t xml:space="preserve">for </w:t>
      </w:r>
      <w:r w:rsidR="00BC1416">
        <w:t>TAF and TTF reliability</w:t>
      </w:r>
      <w:r>
        <w:t xml:space="preserve"> analyses performed to support two weather related investigations. This involved the analysis of Australia’s busiest capital city airports, four remote islands and </w:t>
      </w:r>
      <w:proofErr w:type="spellStart"/>
      <w:r>
        <w:t>Mildura</w:t>
      </w:r>
      <w:proofErr w:type="spellEnd"/>
      <w:r>
        <w:t xml:space="preserve"> Airport</w:t>
      </w:r>
      <w:r w:rsidR="00BC1416">
        <w:t xml:space="preserve">. Key results will focus on variations in reliability of forecasts </w:t>
      </w:r>
      <w:proofErr w:type="gramStart"/>
      <w:r w:rsidR="00BC1416">
        <w:t>for</w:t>
      </w:r>
      <w:proofErr w:type="gramEnd"/>
      <w:r w:rsidR="00BC1416">
        <w:t xml:space="preserve"> aspects such as time of day, weather phenomena and landing minima criterion.</w:t>
      </w:r>
    </w:p>
    <w:p w14:paraId="6D111005" w14:textId="605298DE" w:rsidR="00DA0642" w:rsidRDefault="00DA0642" w:rsidP="00DA0642">
      <w:pPr>
        <w:rPr>
          <w:lang w:val="en-AU"/>
        </w:rPr>
      </w:pPr>
      <w:r>
        <w:rPr>
          <w:lang w:val="en-AU"/>
        </w:rPr>
        <w:t>These examples demonstrate how data modelling can be used to positively complement investigations, and how this opens the door for predictive, whole of system analysis.</w:t>
      </w:r>
    </w:p>
    <w:p w14:paraId="35423E79" w14:textId="373D4B3C" w:rsidR="00BC1416" w:rsidRDefault="00A13C6B" w:rsidP="00BC1416">
      <w:pPr>
        <w:pStyle w:val="Heading1"/>
      </w:pPr>
      <w:r>
        <w:t>C</w:t>
      </w:r>
      <w:r w:rsidR="00657C3D">
        <w:t>ontext</w:t>
      </w:r>
    </w:p>
    <w:p w14:paraId="66C2C182" w14:textId="4379E040" w:rsidR="005F2E6E" w:rsidRPr="005E1669" w:rsidRDefault="005F2E6E" w:rsidP="00BE6517">
      <w:r w:rsidRPr="005E1669">
        <w:t xml:space="preserve">Over the past 15 years, </w:t>
      </w:r>
      <w:r w:rsidR="00DA0642" w:rsidRPr="005E1669">
        <w:t>several</w:t>
      </w:r>
      <w:r w:rsidRPr="005E1669">
        <w:t xml:space="preserve"> </w:t>
      </w:r>
      <w:proofErr w:type="spellStart"/>
      <w:r w:rsidRPr="005E1669">
        <w:t>unforecast</w:t>
      </w:r>
      <w:proofErr w:type="spellEnd"/>
      <w:r w:rsidRPr="005E1669">
        <w:t xml:space="preserve"> weather episodes relating to flights into major Australian airports have led to unforeseen diversions, holding, and in some cases, landing below published safe limits.</w:t>
      </w:r>
      <w:r w:rsidRPr="00DC60C6">
        <w:rPr>
          <w:vertAlign w:val="superscript"/>
        </w:rPr>
        <w:footnoteReference w:id="1"/>
      </w:r>
      <w:r w:rsidR="00DC60C6">
        <w:t xml:space="preserve"> This research </w:t>
      </w:r>
      <w:r w:rsidRPr="005E1669">
        <w:t xml:space="preserve">was initiated </w:t>
      </w:r>
      <w:r>
        <w:t>as a result of</w:t>
      </w:r>
      <w:r w:rsidRPr="005E1669">
        <w:t xml:space="preserve"> these occurrences, and because of the </w:t>
      </w:r>
      <w:r>
        <w:t>limited</w:t>
      </w:r>
      <w:r w:rsidRPr="005E1669">
        <w:t xml:space="preserve"> amount of Australian-based research in this area. The objective of this research was to understand how the reliability of weather forecasts affects the ability of flight crew to conduct safe landings at Australian airports.</w:t>
      </w:r>
    </w:p>
    <w:p w14:paraId="3FC1BE14" w14:textId="77777777" w:rsidR="005F2E6E" w:rsidRPr="005E1669" w:rsidRDefault="005F2E6E" w:rsidP="00BE6517">
      <w:r w:rsidRPr="005E1669">
        <w:lastRenderedPageBreak/>
        <w:t>To identify how weather forecasting at individual airports can potentially impact on safety, a comparative analysis was conducted between all aviation weather forecasts and coinciding reported observations. A further aim was to understand the effects that weather forecasting can have on ai</w:t>
      </w:r>
      <w:r>
        <w:t>rcraft engaged in air transport-</w:t>
      </w:r>
      <w:r w:rsidRPr="005E1669">
        <w:t>related operations, specifically how weather forecasting may affect safe landing at airports.</w:t>
      </w:r>
    </w:p>
    <w:p w14:paraId="004A96A6" w14:textId="4D3E6508" w:rsidR="00657C3D" w:rsidRDefault="00B63C5B" w:rsidP="00BE6517">
      <w:pPr>
        <w:rPr>
          <w:lang w:val="en-AU"/>
        </w:rPr>
      </w:pPr>
      <w:r>
        <w:t xml:space="preserve">While many studies have been performed on forecast verification, there was very limited research on how the weather forecasting system affected pilots. </w:t>
      </w:r>
      <w:r w:rsidR="00657C3D">
        <w:t>T</w:t>
      </w:r>
      <w:r w:rsidR="0074713B">
        <w:t>his</w:t>
      </w:r>
      <w:r w:rsidR="00657C3D">
        <w:t xml:space="preserve"> </w:t>
      </w:r>
      <w:r w:rsidR="0074713B">
        <w:t xml:space="preserve">study was </w:t>
      </w:r>
      <w:r>
        <w:t xml:space="preserve">performed by </w:t>
      </w:r>
      <w:r w:rsidR="00657C3D">
        <w:t>calculating the historical likelihood of</w:t>
      </w:r>
      <w:r>
        <w:t xml:space="preserve"> the effect of forecasts if they were used according to pre-defined rule-sets, time of retrieval, the aircraft specifications, aerodrome equipment and flight scheduling. </w:t>
      </w:r>
      <w:r w:rsidR="0074713B">
        <w:rPr>
          <w:lang w:val="en-AU"/>
        </w:rPr>
        <w:t>Note that the aim is to simulate the effect of pilots retrieving and using forecasts for operations</w:t>
      </w:r>
      <w:r w:rsidR="00CD6191">
        <w:rPr>
          <w:lang w:val="en-AU"/>
        </w:rPr>
        <w:t>.</w:t>
      </w:r>
    </w:p>
    <w:p w14:paraId="25F11B94" w14:textId="150D44A0" w:rsidR="00B074D4" w:rsidRDefault="00B074D4" w:rsidP="00BE6517">
      <w:r w:rsidRPr="00B074D4">
        <w:t>The results will assist aircraft operators to focus on the highest risk seasons and times of day for weather reliability, facilitating better flight planning and support for pilots. They will also allow for more informed prioriti</w:t>
      </w:r>
      <w:r>
        <w:t>z</w:t>
      </w:r>
      <w:r w:rsidRPr="00B074D4">
        <w:t>ation of investment decisions about aircraft and aerodrome navigational equipment.</w:t>
      </w:r>
    </w:p>
    <w:p w14:paraId="74BD0D65" w14:textId="67541EED" w:rsidR="00BC1416" w:rsidRDefault="00BC1416" w:rsidP="00BC1416">
      <w:pPr>
        <w:pStyle w:val="Heading1"/>
        <w:rPr>
          <w:lang w:val="en-AU"/>
        </w:rPr>
      </w:pPr>
      <w:r>
        <w:rPr>
          <w:lang w:val="en-AU"/>
        </w:rPr>
        <w:t>Methods</w:t>
      </w:r>
    </w:p>
    <w:p w14:paraId="1AB5A9DE" w14:textId="69CB5D97" w:rsidR="00DA0642" w:rsidRDefault="00DA0642" w:rsidP="00DA0642">
      <w:pPr>
        <w:rPr>
          <w:lang w:val="en-AU"/>
        </w:rPr>
      </w:pPr>
      <w:r>
        <w:rPr>
          <w:lang w:val="en-AU"/>
        </w:rPr>
        <w:t>The results presented required the development of a computer program</w:t>
      </w:r>
      <w:r w:rsidR="00EB3D58">
        <w:rPr>
          <w:lang w:val="en-AU"/>
        </w:rPr>
        <w:t xml:space="preserve"> (the algorithm)</w:t>
      </w:r>
      <w:r>
        <w:rPr>
          <w:lang w:val="en-AU"/>
        </w:rPr>
        <w:t>. Full details are available on the ATSB’s website (</w:t>
      </w:r>
      <w:hyperlink r:id="rId9" w:history="1">
        <w:r w:rsidRPr="000F2DEA">
          <w:rPr>
            <w:rStyle w:val="Hyperlink"/>
            <w:lang w:val="en-AU"/>
          </w:rPr>
          <w:t>www.atsb.gov.au</w:t>
        </w:r>
      </w:hyperlink>
      <w:r>
        <w:rPr>
          <w:lang w:val="en-AU"/>
        </w:rPr>
        <w:t>) under investigation AR-2013-200.</w:t>
      </w:r>
    </w:p>
    <w:p w14:paraId="58B214B5" w14:textId="52256966" w:rsidR="00627F4D" w:rsidRDefault="00031450" w:rsidP="00DA0642">
      <w:pPr>
        <w:rPr>
          <w:lang w:val="en-AU"/>
        </w:rPr>
      </w:pPr>
      <w:r w:rsidRPr="00DA0642">
        <w:rPr>
          <w:lang w:val="en-AU"/>
        </w:rPr>
        <w:t xml:space="preserve">The </w:t>
      </w:r>
      <w:r w:rsidR="00DA0642">
        <w:rPr>
          <w:lang w:val="en-AU"/>
        </w:rPr>
        <w:t xml:space="preserve">objective of the </w:t>
      </w:r>
      <w:r w:rsidR="00EB3D58">
        <w:rPr>
          <w:lang w:val="en-AU"/>
        </w:rPr>
        <w:t>algorithm</w:t>
      </w:r>
      <w:r w:rsidR="00017DF2" w:rsidRPr="00DA0642">
        <w:rPr>
          <w:lang w:val="en-AU"/>
        </w:rPr>
        <w:t xml:space="preserve"> </w:t>
      </w:r>
      <w:r w:rsidR="00DA0642">
        <w:rPr>
          <w:lang w:val="en-AU"/>
        </w:rPr>
        <w:t>was to help</w:t>
      </w:r>
      <w:r w:rsidRPr="00DA0642">
        <w:rPr>
          <w:lang w:val="en-AU"/>
        </w:rPr>
        <w:t xml:space="preserve"> </w:t>
      </w:r>
      <w:r w:rsidR="00627F4D">
        <w:rPr>
          <w:lang w:val="en-AU"/>
        </w:rPr>
        <w:t xml:space="preserve">calculate the probability of using the weather forecast system as it affects pilots, and number of expected aircraft arrivals during selected weather conditions. </w:t>
      </w:r>
      <w:r w:rsidR="00EB3D58">
        <w:rPr>
          <w:lang w:val="en-AU"/>
        </w:rPr>
        <w:t xml:space="preserve">It </w:t>
      </w:r>
      <w:r w:rsidR="00627F4D">
        <w:rPr>
          <w:lang w:val="en-AU"/>
        </w:rPr>
        <w:t>uses actual historical weather forecasts (TAFs and TTFs) compar</w:t>
      </w:r>
      <w:r w:rsidR="00EB3D58">
        <w:rPr>
          <w:lang w:val="en-AU"/>
        </w:rPr>
        <w:t>ed</w:t>
      </w:r>
      <w:r w:rsidR="00627F4D">
        <w:rPr>
          <w:lang w:val="en-AU"/>
        </w:rPr>
        <w:t xml:space="preserve"> to reported observations (METARs and SPECIs) as they would be used by pilots</w:t>
      </w:r>
      <w:r w:rsidR="00627F4D" w:rsidRPr="00DA0642">
        <w:rPr>
          <w:lang w:val="en-AU"/>
        </w:rPr>
        <w:t>.</w:t>
      </w:r>
      <w:r w:rsidR="00627F4D">
        <w:rPr>
          <w:lang w:val="en-AU"/>
        </w:rPr>
        <w:t xml:space="preserve"> It also can examine </w:t>
      </w:r>
      <w:r w:rsidRPr="00DA0642">
        <w:rPr>
          <w:lang w:val="en-AU"/>
        </w:rPr>
        <w:t xml:space="preserve">what would have happened if </w:t>
      </w:r>
      <w:r w:rsidR="00EB3D58">
        <w:rPr>
          <w:lang w:val="en-AU"/>
        </w:rPr>
        <w:t xml:space="preserve">a </w:t>
      </w:r>
      <w:r w:rsidR="00627F4D">
        <w:rPr>
          <w:lang w:val="en-AU"/>
        </w:rPr>
        <w:t>different type of forecast</w:t>
      </w:r>
      <w:r w:rsidR="00EB3D58">
        <w:rPr>
          <w:lang w:val="en-AU"/>
        </w:rPr>
        <w:t xml:space="preserve"> was used or the forecast was </w:t>
      </w:r>
      <w:r w:rsidR="00627F4D">
        <w:rPr>
          <w:lang w:val="en-AU"/>
        </w:rPr>
        <w:t>retriev</w:t>
      </w:r>
      <w:r w:rsidR="00EB3D58">
        <w:rPr>
          <w:lang w:val="en-AU"/>
        </w:rPr>
        <w:t>ed</w:t>
      </w:r>
      <w:r w:rsidR="00627F4D">
        <w:rPr>
          <w:lang w:val="en-AU"/>
        </w:rPr>
        <w:t xml:space="preserve"> later in flight.</w:t>
      </w:r>
      <w:r w:rsidRPr="00DA0642">
        <w:rPr>
          <w:lang w:val="en-AU"/>
        </w:rPr>
        <w:t xml:space="preserve"> </w:t>
      </w:r>
    </w:p>
    <w:p w14:paraId="252F7E5B" w14:textId="62F1531F" w:rsidR="00031450" w:rsidRPr="00DA0642" w:rsidRDefault="00031450" w:rsidP="00DA0642">
      <w:pPr>
        <w:rPr>
          <w:lang w:val="en-AU"/>
        </w:rPr>
      </w:pPr>
      <w:r w:rsidRPr="00DA0642">
        <w:rPr>
          <w:lang w:val="en-AU"/>
        </w:rPr>
        <w:t xml:space="preserve">This is useful to help focus attention on higher risk areas, </w:t>
      </w:r>
      <w:r w:rsidR="00EB3D58">
        <w:rPr>
          <w:lang w:val="en-AU"/>
        </w:rPr>
        <w:t>and</w:t>
      </w:r>
      <w:r w:rsidRPr="00DA0642">
        <w:rPr>
          <w:lang w:val="en-AU"/>
        </w:rPr>
        <w:t xml:space="preserve"> to identify if the overall risk is too high</w:t>
      </w:r>
      <w:r w:rsidR="00627F4D">
        <w:rPr>
          <w:lang w:val="en-AU"/>
        </w:rPr>
        <w:t>. This places a tangible number on the risk and assists decision making when considering safety issues and recommendations.</w:t>
      </w:r>
    </w:p>
    <w:p w14:paraId="060802BC" w14:textId="287F18FE" w:rsidR="00B63C5B" w:rsidRPr="0074713B" w:rsidRDefault="00B63C5B" w:rsidP="00B63C5B">
      <w:pPr>
        <w:pStyle w:val="ReportBody"/>
        <w:rPr>
          <w:rFonts w:asciiTheme="minorHAnsi" w:hAnsiTheme="minorHAnsi" w:cstheme="minorBidi"/>
          <w:spacing w:val="0"/>
          <w:sz w:val="22"/>
          <w:szCs w:val="22"/>
        </w:rPr>
      </w:pPr>
      <w:r w:rsidRPr="0074713B">
        <w:rPr>
          <w:rFonts w:asciiTheme="minorHAnsi" w:hAnsiTheme="minorHAnsi" w:cstheme="minorBidi"/>
          <w:spacing w:val="0"/>
          <w:sz w:val="22"/>
          <w:szCs w:val="22"/>
        </w:rPr>
        <w:t>The primary objective of th</w:t>
      </w:r>
      <w:r w:rsidR="00550C9C" w:rsidRPr="0074713B">
        <w:rPr>
          <w:rFonts w:asciiTheme="minorHAnsi" w:hAnsiTheme="minorHAnsi" w:cstheme="minorBidi"/>
          <w:spacing w:val="0"/>
          <w:sz w:val="22"/>
          <w:szCs w:val="22"/>
        </w:rPr>
        <w:t>e analyses presented was</w:t>
      </w:r>
      <w:r w:rsidRPr="0074713B">
        <w:rPr>
          <w:rFonts w:asciiTheme="minorHAnsi" w:hAnsiTheme="minorHAnsi" w:cstheme="minorBidi"/>
          <w:spacing w:val="0"/>
          <w:sz w:val="22"/>
          <w:szCs w:val="22"/>
        </w:rPr>
        <w:t xml:space="preserve"> to calculate the probability of a pilot retrieving a TAF predicting conditions above the alternate minima and subsequently arriving during unsuitable landing conditions. </w:t>
      </w:r>
    </w:p>
    <w:p w14:paraId="7C5D9520" w14:textId="77777777" w:rsidR="00B63C5B" w:rsidRPr="008F7D6B" w:rsidRDefault="00B63C5B" w:rsidP="008C6CE8">
      <w:pPr>
        <w:pStyle w:val="ReportBody"/>
        <w:rPr>
          <w:rFonts w:asciiTheme="minorHAnsi" w:hAnsiTheme="minorHAnsi" w:cstheme="minorBidi"/>
          <w:spacing w:val="0"/>
          <w:sz w:val="22"/>
          <w:szCs w:val="22"/>
        </w:rPr>
      </w:pPr>
      <w:r w:rsidRPr="008F7D6B">
        <w:rPr>
          <w:rFonts w:asciiTheme="minorHAnsi" w:hAnsiTheme="minorHAnsi" w:cstheme="minorBidi"/>
          <w:spacing w:val="0"/>
          <w:sz w:val="22"/>
          <w:szCs w:val="22"/>
        </w:rPr>
        <w:t>Two assumptions were applied regarding the operational effect of TAFs and reported observations:</w:t>
      </w:r>
    </w:p>
    <w:p w14:paraId="2D2EDA9F" w14:textId="77777777" w:rsidR="00B63C5B" w:rsidRPr="008C609F" w:rsidRDefault="00B63C5B" w:rsidP="00B63C5B">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TAFs forecasting conditions below the alternate minima were assumed to warn a flight crew that a contingency plan was required.</w:t>
      </w:r>
    </w:p>
    <w:p w14:paraId="7985D21C" w14:textId="77777777" w:rsidR="00B63C5B" w:rsidRPr="008C609F" w:rsidRDefault="00B63C5B" w:rsidP="00B63C5B">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Reported observations below the landing minima were assumed to be unsuitable for landing.</w:t>
      </w:r>
    </w:p>
    <w:p w14:paraId="6AE1AF5A" w14:textId="542D5D97" w:rsidR="00A13C6B" w:rsidRPr="008C609F" w:rsidRDefault="00B63C5B" w:rsidP="0074713B">
      <w:pPr>
        <w:pStyle w:val="ReportBody"/>
        <w:rPr>
          <w:rFonts w:asciiTheme="minorHAnsi" w:hAnsiTheme="minorHAnsi" w:cstheme="minorHAnsi"/>
          <w:sz w:val="22"/>
          <w:szCs w:val="22"/>
        </w:rPr>
      </w:pPr>
      <w:r w:rsidRPr="008C609F">
        <w:rPr>
          <w:rFonts w:asciiTheme="minorHAnsi" w:hAnsiTheme="minorHAnsi" w:cstheme="minorHAnsi"/>
          <w:sz w:val="22"/>
          <w:szCs w:val="22"/>
        </w:rPr>
        <w:t xml:space="preserve">Alternate and landing minima were obtained from the </w:t>
      </w:r>
      <w:proofErr w:type="spellStart"/>
      <w:r w:rsidRPr="008C609F">
        <w:rPr>
          <w:rFonts w:asciiTheme="minorHAnsi" w:hAnsiTheme="minorHAnsi" w:cstheme="minorHAnsi"/>
          <w:sz w:val="22"/>
          <w:szCs w:val="22"/>
        </w:rPr>
        <w:t>Airservices</w:t>
      </w:r>
      <w:proofErr w:type="spellEnd"/>
      <w:r w:rsidRPr="008C609F">
        <w:rPr>
          <w:rFonts w:asciiTheme="minorHAnsi" w:hAnsiTheme="minorHAnsi" w:cstheme="minorHAnsi"/>
          <w:sz w:val="22"/>
          <w:szCs w:val="22"/>
        </w:rPr>
        <w:t xml:space="preserve"> Australia Instrument Approach </w:t>
      </w:r>
      <w:r w:rsidRPr="008C609F">
        <w:rPr>
          <w:rFonts w:asciiTheme="minorHAnsi" w:hAnsiTheme="minorHAnsi" w:cstheme="minorHAnsi"/>
          <w:spacing w:val="0"/>
          <w:sz w:val="22"/>
          <w:szCs w:val="22"/>
        </w:rPr>
        <w:t xml:space="preserve">Procedures. </w:t>
      </w:r>
    </w:p>
    <w:p w14:paraId="182542B1" w14:textId="462A76F5" w:rsidR="00B63C5B" w:rsidRDefault="00B63C5B" w:rsidP="0074713B">
      <w:pPr>
        <w:pStyle w:val="Heading1"/>
        <w:rPr>
          <w:lang w:val="en-AU"/>
        </w:rPr>
      </w:pPr>
      <w:r>
        <w:rPr>
          <w:lang w:val="en-AU"/>
        </w:rPr>
        <w:t>Applications</w:t>
      </w:r>
      <w:r w:rsidR="0074713B">
        <w:rPr>
          <w:lang w:val="en-AU"/>
        </w:rPr>
        <w:t xml:space="preserve"> for </w:t>
      </w:r>
      <w:r>
        <w:rPr>
          <w:lang w:val="en-AU"/>
        </w:rPr>
        <w:t>investigations</w:t>
      </w:r>
    </w:p>
    <w:p w14:paraId="503CFA93" w14:textId="20812B0D" w:rsidR="0074713B" w:rsidRDefault="0074713B" w:rsidP="00B63C5B">
      <w:pPr>
        <w:rPr>
          <w:lang w:val="en-AU"/>
        </w:rPr>
      </w:pPr>
      <w:r>
        <w:rPr>
          <w:lang w:val="en-AU"/>
        </w:rPr>
        <w:t>The techniques</w:t>
      </w:r>
      <w:r w:rsidR="00EB3D58">
        <w:rPr>
          <w:lang w:val="en-AU"/>
        </w:rPr>
        <w:t xml:space="preserve"> and </w:t>
      </w:r>
      <w:r w:rsidR="000036B0">
        <w:rPr>
          <w:lang w:val="en-AU"/>
        </w:rPr>
        <w:t>algorithm</w:t>
      </w:r>
      <w:r>
        <w:rPr>
          <w:lang w:val="en-AU"/>
        </w:rPr>
        <w:t xml:space="preserve"> developed have been used to complement two recent investigations, </w:t>
      </w:r>
      <w:r w:rsidR="008016BB">
        <w:rPr>
          <w:lang w:val="en-AU"/>
        </w:rPr>
        <w:t xml:space="preserve">providing tangible evidence for hypothesis testing for safety issues and supporting investigators when considering safety recommendations. </w:t>
      </w:r>
    </w:p>
    <w:p w14:paraId="2C15D6BA" w14:textId="0B225215" w:rsidR="00B63C5B" w:rsidRDefault="00B63C5B" w:rsidP="008016BB">
      <w:pPr>
        <w:pStyle w:val="Heading2"/>
        <w:rPr>
          <w:lang w:val="en-AU"/>
        </w:rPr>
      </w:pPr>
      <w:r>
        <w:rPr>
          <w:lang w:val="en-AU"/>
        </w:rPr>
        <w:lastRenderedPageBreak/>
        <w:t xml:space="preserve">Comparison between remote </w:t>
      </w:r>
      <w:r w:rsidR="008016BB">
        <w:rPr>
          <w:lang w:val="en-AU"/>
        </w:rPr>
        <w:t xml:space="preserve">islands </w:t>
      </w:r>
      <w:r>
        <w:rPr>
          <w:lang w:val="en-AU"/>
        </w:rPr>
        <w:t>and mainland airports</w:t>
      </w:r>
    </w:p>
    <w:p w14:paraId="3DC3E1BC" w14:textId="7D463E2F" w:rsidR="00B63C5B" w:rsidRPr="008016BB" w:rsidRDefault="00B63C5B" w:rsidP="008016BB">
      <w:pPr>
        <w:rPr>
          <w:lang w:val="en-AU"/>
        </w:rPr>
      </w:pPr>
      <w:r w:rsidRPr="008016BB">
        <w:rPr>
          <w:lang w:val="en-AU"/>
        </w:rPr>
        <w:t xml:space="preserve">This algorithm was used by the ATSB to support an investigation of a serious weather-related incident at a remote Australian island. Specific hypotheses were put forward regarding the reliability of </w:t>
      </w:r>
      <w:proofErr w:type="gramStart"/>
      <w:r w:rsidRPr="008016BB">
        <w:rPr>
          <w:lang w:val="en-AU"/>
        </w:rPr>
        <w:t>remote island</w:t>
      </w:r>
      <w:proofErr w:type="gramEnd"/>
      <w:r w:rsidRPr="008016BB">
        <w:rPr>
          <w:lang w:val="en-AU"/>
        </w:rPr>
        <w:t xml:space="preserve"> forecasting, and the analysis conducted allowed definitive conclusions to be drawn regarding the relative reliability of these forecasts from the perspective of </w:t>
      </w:r>
      <w:r w:rsidR="008016BB">
        <w:rPr>
          <w:lang w:val="en-AU"/>
        </w:rPr>
        <w:t xml:space="preserve">the historical likelihood of </w:t>
      </w:r>
      <w:proofErr w:type="spellStart"/>
      <w:r w:rsidR="008016BB">
        <w:rPr>
          <w:lang w:val="en-AU"/>
        </w:rPr>
        <w:t>unforecast</w:t>
      </w:r>
      <w:proofErr w:type="spellEnd"/>
      <w:r w:rsidR="008016BB">
        <w:rPr>
          <w:lang w:val="en-AU"/>
        </w:rPr>
        <w:t xml:space="preserve"> weather conditions below the landing minima.</w:t>
      </w:r>
      <w:r w:rsidRPr="008016BB">
        <w:rPr>
          <w:lang w:val="en-AU"/>
        </w:rPr>
        <w:t xml:space="preserve"> </w:t>
      </w:r>
    </w:p>
    <w:p w14:paraId="26CBCD52" w14:textId="0E133F69" w:rsidR="00550C9C" w:rsidRPr="008016BB" w:rsidRDefault="00550C9C" w:rsidP="008016BB">
      <w:pPr>
        <w:pStyle w:val="ReportBody"/>
        <w:rPr>
          <w:rFonts w:asciiTheme="minorHAnsi" w:hAnsiTheme="minorHAnsi" w:cstheme="minorBidi"/>
          <w:spacing w:val="0"/>
          <w:sz w:val="22"/>
          <w:szCs w:val="22"/>
        </w:rPr>
      </w:pPr>
      <w:r w:rsidRPr="008016BB">
        <w:rPr>
          <w:rFonts w:asciiTheme="minorHAnsi" w:hAnsiTheme="minorHAnsi" w:cstheme="minorBidi"/>
          <w:spacing w:val="0"/>
          <w:sz w:val="22"/>
          <w:szCs w:val="22"/>
        </w:rPr>
        <w:t xml:space="preserve">The ATSB compared reported weather observations (METARs and SPECIs) to aerodrome forecasts (TAFs) at </w:t>
      </w:r>
      <w:r w:rsidR="008016BB">
        <w:rPr>
          <w:rFonts w:asciiTheme="minorHAnsi" w:hAnsiTheme="minorHAnsi" w:cstheme="minorBidi"/>
          <w:spacing w:val="0"/>
          <w:sz w:val="22"/>
          <w:szCs w:val="22"/>
        </w:rPr>
        <w:t xml:space="preserve">Australia’s four remote island aerodromes (Norfolk, Cocos/Keeling, Christmas and Lord Howe Islands) and Australia’s five busiest airports (Brisbane, Sydney, Melbourne, Adelaide and Perth) </w:t>
      </w:r>
      <w:r w:rsidRPr="008016BB">
        <w:rPr>
          <w:rFonts w:asciiTheme="minorHAnsi" w:hAnsiTheme="minorHAnsi" w:cstheme="minorBidi"/>
          <w:spacing w:val="0"/>
          <w:sz w:val="22"/>
          <w:szCs w:val="22"/>
        </w:rPr>
        <w:t>between 2009 and 2014.</w:t>
      </w:r>
      <w:r w:rsidR="008016BB" w:rsidRPr="008016BB">
        <w:rPr>
          <w:rFonts w:asciiTheme="minorHAnsi" w:hAnsiTheme="minorHAnsi" w:cstheme="minorBidi"/>
          <w:spacing w:val="0"/>
          <w:sz w:val="22"/>
          <w:szCs w:val="22"/>
        </w:rPr>
        <w:t xml:space="preserve"> </w:t>
      </w:r>
    </w:p>
    <w:p w14:paraId="230683FD" w14:textId="2FAC7BD1" w:rsidR="0074713B" w:rsidRPr="008016BB" w:rsidRDefault="0074713B" w:rsidP="008016BB">
      <w:pPr>
        <w:pStyle w:val="ReportBody"/>
        <w:rPr>
          <w:rFonts w:asciiTheme="minorHAnsi" w:hAnsiTheme="minorHAnsi" w:cstheme="minorBidi"/>
          <w:spacing w:val="0"/>
          <w:sz w:val="22"/>
          <w:szCs w:val="22"/>
        </w:rPr>
      </w:pPr>
      <w:r w:rsidRPr="0074713B">
        <w:rPr>
          <w:rFonts w:asciiTheme="minorHAnsi" w:hAnsiTheme="minorHAnsi" w:cstheme="minorBidi"/>
          <w:spacing w:val="0"/>
          <w:sz w:val="22"/>
          <w:szCs w:val="22"/>
        </w:rPr>
        <w:t xml:space="preserve">These were obtained for a </w:t>
      </w:r>
      <w:r w:rsidR="00CD6191">
        <w:rPr>
          <w:rFonts w:asciiTheme="minorHAnsi" w:hAnsiTheme="minorHAnsi" w:cstheme="minorBidi"/>
          <w:spacing w:val="0"/>
          <w:sz w:val="22"/>
          <w:szCs w:val="22"/>
        </w:rPr>
        <w:t>Category C</w:t>
      </w:r>
      <w:r w:rsidRPr="0074713B">
        <w:rPr>
          <w:rFonts w:asciiTheme="minorHAnsi" w:hAnsiTheme="minorHAnsi" w:cstheme="minorBidi"/>
          <w:spacing w:val="0"/>
          <w:sz w:val="22"/>
          <w:szCs w:val="22"/>
        </w:rPr>
        <w:t xml:space="preserve"> aircraft</w:t>
      </w:r>
      <w:r w:rsidR="008016BB">
        <w:rPr>
          <w:rFonts w:asciiTheme="minorHAnsi" w:hAnsiTheme="minorHAnsi" w:cstheme="minorBidi"/>
          <w:spacing w:val="0"/>
          <w:sz w:val="22"/>
          <w:szCs w:val="22"/>
        </w:rPr>
        <w:t xml:space="preserve"> </w:t>
      </w:r>
      <w:r w:rsidRPr="0074713B">
        <w:rPr>
          <w:rFonts w:asciiTheme="minorHAnsi" w:hAnsiTheme="minorHAnsi" w:cstheme="minorBidi"/>
          <w:spacing w:val="0"/>
          <w:sz w:val="22"/>
          <w:szCs w:val="22"/>
        </w:rPr>
        <w:t xml:space="preserve">not </w:t>
      </w:r>
      <w:r w:rsidR="008016BB">
        <w:rPr>
          <w:rFonts w:asciiTheme="minorHAnsi" w:hAnsiTheme="minorHAnsi" w:cstheme="minorBidi"/>
          <w:spacing w:val="0"/>
          <w:sz w:val="22"/>
          <w:szCs w:val="22"/>
        </w:rPr>
        <w:t xml:space="preserve">equipped for </w:t>
      </w:r>
      <w:r w:rsidRPr="0074713B">
        <w:rPr>
          <w:rFonts w:asciiTheme="minorHAnsi" w:hAnsiTheme="minorHAnsi" w:cstheme="minorBidi"/>
          <w:spacing w:val="0"/>
          <w:sz w:val="22"/>
          <w:szCs w:val="22"/>
        </w:rPr>
        <w:t>RNAV approaches</w:t>
      </w:r>
      <w:r w:rsidR="008016BB">
        <w:rPr>
          <w:rFonts w:asciiTheme="minorHAnsi" w:hAnsiTheme="minorHAnsi" w:cstheme="minorBidi"/>
          <w:spacing w:val="0"/>
          <w:sz w:val="22"/>
          <w:szCs w:val="22"/>
        </w:rPr>
        <w:t xml:space="preserve"> to match a specific aircraft type</w:t>
      </w:r>
      <w:r w:rsidR="0053446E">
        <w:rPr>
          <w:rFonts w:asciiTheme="minorHAnsi" w:hAnsiTheme="minorHAnsi" w:cstheme="minorBidi"/>
          <w:spacing w:val="0"/>
          <w:sz w:val="22"/>
          <w:szCs w:val="22"/>
        </w:rPr>
        <w:t xml:space="preserve">. As </w:t>
      </w:r>
      <w:r w:rsidRPr="0074713B">
        <w:rPr>
          <w:rFonts w:asciiTheme="minorHAnsi" w:hAnsiTheme="minorHAnsi" w:cstheme="minorBidi"/>
          <w:spacing w:val="0"/>
          <w:sz w:val="22"/>
          <w:szCs w:val="22"/>
        </w:rPr>
        <w:t xml:space="preserve">such </w:t>
      </w:r>
      <w:r w:rsidR="0053446E">
        <w:rPr>
          <w:rFonts w:asciiTheme="minorHAnsi" w:hAnsiTheme="minorHAnsi" w:cstheme="minorBidi"/>
          <w:spacing w:val="0"/>
          <w:sz w:val="22"/>
          <w:szCs w:val="22"/>
        </w:rPr>
        <w:t xml:space="preserve">RNAV based </w:t>
      </w:r>
      <w:r w:rsidRPr="0074713B">
        <w:rPr>
          <w:rFonts w:asciiTheme="minorHAnsi" w:hAnsiTheme="minorHAnsi" w:cstheme="minorBidi"/>
          <w:spacing w:val="0"/>
          <w:sz w:val="22"/>
          <w:szCs w:val="22"/>
        </w:rPr>
        <w:t xml:space="preserve">procedures were excluded from the analysis of all airports. </w:t>
      </w:r>
    </w:p>
    <w:p w14:paraId="3191F913" w14:textId="44DDB2D2" w:rsidR="000159AE" w:rsidRDefault="000159AE" w:rsidP="000159AE">
      <w:pPr>
        <w:pStyle w:val="Heading3"/>
      </w:pPr>
      <w:bookmarkStart w:id="1" w:name="_Toc483231496"/>
      <w:bookmarkStart w:id="2" w:name="_Toc483826755"/>
      <w:r>
        <w:t xml:space="preserve">Comparison of TAF effectiveness and weather </w:t>
      </w:r>
      <w:r w:rsidR="0053446E">
        <w:t>for Australia’s remote islands and five busiest airports</w:t>
      </w:r>
      <w:bookmarkEnd w:id="1"/>
      <w:bookmarkEnd w:id="2"/>
      <w:r>
        <w:t xml:space="preserve"> (conditions below landing minima)</w:t>
      </w:r>
    </w:p>
    <w:p w14:paraId="480D0952" w14:textId="14817336"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 xml:space="preserve">To evaluate the relative likelihood of TAF effectiveness, TAFs for </w:t>
      </w:r>
      <w:r w:rsidR="0053446E" w:rsidRPr="008C609F">
        <w:rPr>
          <w:rFonts w:asciiTheme="minorHAnsi" w:hAnsiTheme="minorHAnsi" w:cstheme="minorHAnsi"/>
          <w:sz w:val="22"/>
          <w:szCs w:val="22"/>
        </w:rPr>
        <w:t xml:space="preserve">Australian remote islands </w:t>
      </w:r>
      <w:r w:rsidRPr="008C609F">
        <w:rPr>
          <w:rFonts w:asciiTheme="minorHAnsi" w:hAnsiTheme="minorHAnsi" w:cstheme="minorHAnsi"/>
          <w:sz w:val="22"/>
          <w:szCs w:val="22"/>
        </w:rPr>
        <w:t xml:space="preserve">were compared with TAFs for the top five Australian capital city airports by aircraft movements. The same type of simulations </w:t>
      </w:r>
      <w:r w:rsidR="0053446E" w:rsidRPr="008C609F">
        <w:rPr>
          <w:rFonts w:asciiTheme="minorHAnsi" w:hAnsiTheme="minorHAnsi" w:cstheme="minorHAnsi"/>
          <w:sz w:val="22"/>
          <w:szCs w:val="22"/>
        </w:rPr>
        <w:t>was</w:t>
      </w:r>
      <w:r w:rsidRPr="008C609F">
        <w:rPr>
          <w:rFonts w:asciiTheme="minorHAnsi" w:hAnsiTheme="minorHAnsi" w:cstheme="minorHAnsi"/>
          <w:sz w:val="22"/>
          <w:szCs w:val="22"/>
        </w:rPr>
        <w:t xml:space="preserve"> used </w:t>
      </w:r>
      <w:r w:rsidR="0053446E" w:rsidRPr="008C609F">
        <w:rPr>
          <w:rFonts w:asciiTheme="minorHAnsi" w:hAnsiTheme="minorHAnsi" w:cstheme="minorHAnsi"/>
          <w:sz w:val="22"/>
          <w:szCs w:val="22"/>
        </w:rPr>
        <w:t>using a Category C aircraft without RNAV approaches.</w:t>
      </w:r>
    </w:p>
    <w:p w14:paraId="372B6A34" w14:textId="3E4D96AB" w:rsidR="000159AE" w:rsidRPr="008C609F" w:rsidRDefault="008F7D6B" w:rsidP="000159AE">
      <w:pPr>
        <w:pStyle w:val="ReportBody"/>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_Ref482361280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1E66AD">
        <w:t xml:space="preserve">Figure </w:t>
      </w:r>
      <w:r w:rsidR="002415FE">
        <w:rPr>
          <w:noProof/>
        </w:rPr>
        <w:t>1</w:t>
      </w:r>
      <w:r>
        <w:rPr>
          <w:rFonts w:asciiTheme="minorHAnsi" w:hAnsiTheme="minorHAnsi" w:cstheme="minorHAnsi"/>
          <w:sz w:val="22"/>
          <w:szCs w:val="22"/>
        </w:rPr>
        <w:fldChar w:fldCharType="end"/>
      </w:r>
      <w:r w:rsidR="000159AE" w:rsidRPr="008C609F">
        <w:rPr>
          <w:rFonts w:asciiTheme="minorHAnsi" w:hAnsiTheme="minorHAnsi" w:cstheme="minorHAnsi"/>
          <w:sz w:val="22"/>
          <w:szCs w:val="22"/>
        </w:rPr>
        <w:t xml:space="preserve"> shows observations below the landing minima in hours per year for each airport. This is divided for when the TAF predicted conditions above the alternate minima (yellow), between the alternate and landing minima (orange) and below the landing minima (blue).</w:t>
      </w:r>
      <w:r w:rsidR="00AA02F9" w:rsidRPr="008C609F">
        <w:rPr>
          <w:rFonts w:asciiTheme="minorHAnsi" w:hAnsiTheme="minorHAnsi" w:cstheme="minorHAnsi"/>
          <w:sz w:val="22"/>
          <w:szCs w:val="22"/>
        </w:rPr>
        <w:t xml:space="preserve"> T</w:t>
      </w:r>
      <w:r w:rsidR="000159AE" w:rsidRPr="008C609F">
        <w:rPr>
          <w:rFonts w:asciiTheme="minorHAnsi" w:hAnsiTheme="minorHAnsi" w:cstheme="minorHAnsi"/>
          <w:sz w:val="22"/>
          <w:szCs w:val="22"/>
        </w:rPr>
        <w:t xml:space="preserve">he average of years 2010 to 2013 </w:t>
      </w:r>
      <w:r w:rsidR="00AA02F9" w:rsidRPr="008C609F">
        <w:rPr>
          <w:rFonts w:asciiTheme="minorHAnsi" w:hAnsiTheme="minorHAnsi" w:cstheme="minorHAnsi"/>
          <w:sz w:val="22"/>
          <w:szCs w:val="22"/>
        </w:rPr>
        <w:t xml:space="preserve">is </w:t>
      </w:r>
      <w:r w:rsidR="000159AE" w:rsidRPr="008C609F">
        <w:rPr>
          <w:rFonts w:asciiTheme="minorHAnsi" w:hAnsiTheme="minorHAnsi" w:cstheme="minorHAnsi"/>
          <w:sz w:val="22"/>
          <w:szCs w:val="22"/>
        </w:rPr>
        <w:t>shown. These year ranges were selected due to common data availability across all the airports.</w:t>
      </w:r>
    </w:p>
    <w:p w14:paraId="6F0FCA63" w14:textId="2DEAA874" w:rsidR="00AA02F9" w:rsidRPr="008C609F" w:rsidRDefault="00AA02F9" w:rsidP="00AA02F9">
      <w:pPr>
        <w:pStyle w:val="ReportBody"/>
        <w:rPr>
          <w:rFonts w:asciiTheme="minorHAnsi" w:hAnsiTheme="minorHAnsi" w:cstheme="minorHAnsi"/>
          <w:sz w:val="22"/>
          <w:szCs w:val="22"/>
        </w:rPr>
      </w:pPr>
      <w:r w:rsidRPr="008C609F">
        <w:rPr>
          <w:rFonts w:asciiTheme="minorHAnsi" w:hAnsiTheme="minorHAnsi" w:cstheme="minorHAnsi"/>
          <w:sz w:val="22"/>
          <w:szCs w:val="22"/>
        </w:rPr>
        <w:t>As indicated in</w:t>
      </w:r>
      <w:r w:rsidR="008F7D6B">
        <w:rPr>
          <w:rFonts w:asciiTheme="minorHAnsi" w:hAnsiTheme="minorHAnsi" w:cstheme="minorHAnsi"/>
          <w:sz w:val="22"/>
          <w:szCs w:val="22"/>
        </w:rPr>
        <w:t xml:space="preserve"> </w:t>
      </w:r>
      <w:r w:rsidR="008F7D6B">
        <w:rPr>
          <w:rFonts w:asciiTheme="minorHAnsi" w:hAnsiTheme="minorHAnsi" w:cstheme="minorHAnsi"/>
          <w:sz w:val="22"/>
          <w:szCs w:val="22"/>
        </w:rPr>
        <w:fldChar w:fldCharType="begin"/>
      </w:r>
      <w:r w:rsidR="008F7D6B">
        <w:rPr>
          <w:rFonts w:asciiTheme="minorHAnsi" w:hAnsiTheme="minorHAnsi" w:cstheme="minorHAnsi"/>
          <w:sz w:val="22"/>
          <w:szCs w:val="22"/>
        </w:rPr>
        <w:instrText xml:space="preserve"> REF _Ref482361280 \h </w:instrText>
      </w:r>
      <w:r w:rsidR="00B11233">
        <w:rPr>
          <w:rFonts w:asciiTheme="minorHAnsi" w:hAnsiTheme="minorHAnsi" w:cstheme="minorHAnsi"/>
          <w:sz w:val="22"/>
          <w:szCs w:val="22"/>
        </w:rPr>
        <w:instrText xml:space="preserve"> \* MERGEFORMAT </w:instrText>
      </w:r>
      <w:r w:rsidR="008F7D6B">
        <w:rPr>
          <w:rFonts w:asciiTheme="minorHAnsi" w:hAnsiTheme="minorHAnsi" w:cstheme="minorHAnsi"/>
          <w:sz w:val="22"/>
          <w:szCs w:val="22"/>
        </w:rPr>
      </w:r>
      <w:r w:rsidR="008F7D6B">
        <w:rPr>
          <w:rFonts w:asciiTheme="minorHAnsi" w:hAnsiTheme="minorHAnsi" w:cstheme="minorHAnsi"/>
          <w:sz w:val="22"/>
          <w:szCs w:val="22"/>
        </w:rPr>
        <w:fldChar w:fldCharType="separate"/>
      </w:r>
      <w:r w:rsidR="002415FE" w:rsidRPr="00B11233">
        <w:rPr>
          <w:rFonts w:asciiTheme="minorHAnsi" w:hAnsiTheme="minorHAnsi" w:cstheme="minorHAnsi"/>
          <w:sz w:val="22"/>
          <w:szCs w:val="22"/>
        </w:rPr>
        <w:t>Figure 1</w:t>
      </w:r>
      <w:r w:rsidR="008F7D6B">
        <w:rPr>
          <w:rFonts w:asciiTheme="minorHAnsi" w:hAnsiTheme="minorHAnsi" w:cstheme="minorHAnsi"/>
          <w:sz w:val="22"/>
          <w:szCs w:val="22"/>
        </w:rPr>
        <w:fldChar w:fldCharType="end"/>
      </w:r>
      <w:r w:rsidRPr="008C609F">
        <w:rPr>
          <w:rFonts w:asciiTheme="minorHAnsi" w:hAnsiTheme="minorHAnsi" w:cstheme="minorHAnsi"/>
          <w:sz w:val="22"/>
          <w:szCs w:val="22"/>
        </w:rPr>
        <w:t>:</w:t>
      </w:r>
    </w:p>
    <w:p w14:paraId="4BD41D7E" w14:textId="0716C364" w:rsidR="00AA02F9" w:rsidRPr="008C609F" w:rsidRDefault="00AA02F9" w:rsidP="00AA02F9">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 xml:space="preserve">Remote islands generally had more observed weather below the landing minima compared to the five busiest capital city airports. This was likely due a combination of factors such as more accurate instrument approaches available to </w:t>
      </w:r>
      <w:r w:rsidR="00CD6191">
        <w:rPr>
          <w:rFonts w:asciiTheme="minorHAnsi" w:hAnsiTheme="minorHAnsi" w:cstheme="minorHAnsi"/>
          <w:sz w:val="22"/>
          <w:szCs w:val="22"/>
        </w:rPr>
        <w:t>Category C</w:t>
      </w:r>
      <w:r w:rsidR="00D367A4">
        <w:rPr>
          <w:rFonts w:asciiTheme="minorHAnsi" w:hAnsiTheme="minorHAnsi" w:cstheme="minorHAnsi"/>
          <w:sz w:val="22"/>
          <w:szCs w:val="22"/>
        </w:rPr>
        <w:t xml:space="preserve"> </w:t>
      </w:r>
      <w:r w:rsidRPr="008C609F">
        <w:rPr>
          <w:rFonts w:asciiTheme="minorHAnsi" w:hAnsiTheme="minorHAnsi" w:cstheme="minorHAnsi"/>
          <w:sz w:val="22"/>
          <w:szCs w:val="22"/>
        </w:rPr>
        <w:t xml:space="preserve">aircraft </w:t>
      </w:r>
      <w:r w:rsidR="00D367A4">
        <w:rPr>
          <w:rFonts w:asciiTheme="minorHAnsi" w:hAnsiTheme="minorHAnsi" w:cstheme="minorHAnsi"/>
          <w:sz w:val="22"/>
          <w:szCs w:val="22"/>
        </w:rPr>
        <w:t xml:space="preserve">(excluding RNAV) </w:t>
      </w:r>
      <w:r w:rsidRPr="008C609F">
        <w:rPr>
          <w:rFonts w:asciiTheme="minorHAnsi" w:hAnsiTheme="minorHAnsi" w:cstheme="minorHAnsi"/>
          <w:sz w:val="22"/>
          <w:szCs w:val="22"/>
        </w:rPr>
        <w:t>at the capital cities, and more adverse weather conditions at the remote islands.</w:t>
      </w:r>
    </w:p>
    <w:p w14:paraId="237C4969" w14:textId="77777777" w:rsidR="00AA02F9" w:rsidRPr="008C609F" w:rsidRDefault="00AA02F9" w:rsidP="00AA02F9">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Compared to the other remote islands, the Cocos Islands had the least weather below the landing minima (about 180 hours per year) and Christmas Island</w:t>
      </w:r>
      <w:r w:rsidRPr="008C609F">
        <w:rPr>
          <w:rStyle w:val="FootnoteReference"/>
          <w:rFonts w:asciiTheme="minorHAnsi" w:hAnsiTheme="minorHAnsi" w:cstheme="minorHAnsi"/>
          <w:sz w:val="22"/>
          <w:szCs w:val="22"/>
        </w:rPr>
        <w:footnoteReference w:id="2"/>
      </w:r>
      <w:r w:rsidRPr="008C609F">
        <w:rPr>
          <w:rFonts w:asciiTheme="minorHAnsi" w:hAnsiTheme="minorHAnsi" w:cstheme="minorHAnsi"/>
          <w:sz w:val="22"/>
          <w:szCs w:val="22"/>
        </w:rPr>
        <w:t xml:space="preserve"> had the most weather below the landing minima (about 580 hours per year). Norfolk and Lord Howe Island had about the same amount of weather below the landing minima (just under 300 hours per year). However, Norfolk and Christmas Island had a similar amount of weather below the landing minima where the TAF was above the landing minima (orange and yellow combined).</w:t>
      </w:r>
      <w:r w:rsidRPr="008C609F">
        <w:rPr>
          <w:rStyle w:val="FootnoteReference"/>
          <w:rFonts w:asciiTheme="minorHAnsi" w:hAnsiTheme="minorHAnsi" w:cstheme="minorHAnsi"/>
          <w:sz w:val="22"/>
          <w:szCs w:val="22"/>
        </w:rPr>
        <w:footnoteReference w:id="3"/>
      </w:r>
    </w:p>
    <w:p w14:paraId="17961772" w14:textId="53392E21" w:rsidR="000159AE" w:rsidRDefault="008F7D6B" w:rsidP="000159AE">
      <w:pPr>
        <w:pStyle w:val="Caption"/>
      </w:pPr>
      <w:bookmarkStart w:id="3" w:name="_Ref482361280"/>
      <w:r w:rsidRPr="001E66AD">
        <w:lastRenderedPageBreak/>
        <w:t xml:space="preserve">Figure </w:t>
      </w:r>
      <w:fldSimple w:instr=" SEQ Figure \* ARABIC ">
        <w:r>
          <w:rPr>
            <w:noProof/>
          </w:rPr>
          <w:t>1</w:t>
        </w:r>
      </w:fldSimple>
      <w:bookmarkEnd w:id="3"/>
      <w:r w:rsidR="000159AE" w:rsidRPr="001E66AD">
        <w:t>:</w:t>
      </w:r>
      <w:r w:rsidR="000159AE">
        <w:t xml:space="preserve"> Observations below landing minima (hours per year) by TAF above alternate minima, between alternate and landing minima and below landing minima averaged for simulated TAF retrieval 1 to 3 hours prior to arrival for </w:t>
      </w:r>
      <w:r w:rsidR="00AA02F9">
        <w:t xml:space="preserve">a </w:t>
      </w:r>
      <w:r w:rsidR="00CD6191">
        <w:t>Category C</w:t>
      </w:r>
      <w:r w:rsidR="00AA02F9">
        <w:t xml:space="preserve"> aircraft </w:t>
      </w:r>
      <w:r w:rsidR="000159AE">
        <w:t>without RNAV at selected airport</w:t>
      </w:r>
      <w:bookmarkStart w:id="4" w:name="_Ref482620037"/>
      <w:r w:rsidR="00AA02F9">
        <w:t>s, 2010</w:t>
      </w:r>
      <w:r w:rsidR="000159AE">
        <w:t xml:space="preserve"> to 2013</w:t>
      </w:r>
      <w:r w:rsidR="000159AE">
        <w:rPr>
          <w:rStyle w:val="FootnoteReference"/>
        </w:rPr>
        <w:footnoteReference w:id="4"/>
      </w:r>
      <w:bookmarkEnd w:id="4"/>
    </w:p>
    <w:p w14:paraId="61B9A300" w14:textId="502A8801" w:rsidR="000159AE" w:rsidRDefault="001D4F8F" w:rsidP="000159AE">
      <w:pPr>
        <w:pStyle w:val="ReportBody"/>
      </w:pPr>
      <w:r>
        <w:rPr>
          <w:noProof/>
          <w:lang w:eastAsia="en-AU"/>
        </w:rPr>
        <w:drawing>
          <wp:inline distT="0" distB="0" distL="0" distR="0" wp14:anchorId="4380D0ED" wp14:editId="0F6D195B">
            <wp:extent cx="5693898" cy="3480103"/>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543" cy="3487221"/>
                    </a:xfrm>
                    <a:prstGeom prst="rect">
                      <a:avLst/>
                    </a:prstGeom>
                    <a:noFill/>
                  </pic:spPr>
                </pic:pic>
              </a:graphicData>
            </a:graphic>
          </wp:inline>
        </w:drawing>
      </w:r>
    </w:p>
    <w:p w14:paraId="0ADEF134" w14:textId="7970EF0C" w:rsidR="000159AE" w:rsidRPr="008C609F" w:rsidRDefault="008F7D6B" w:rsidP="000159AE">
      <w:pPr>
        <w:pStyle w:val="ReportBody"/>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_Ref487144246 \h </w:instrText>
      </w:r>
      <w:r w:rsidR="00E9597E">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2</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0159AE" w:rsidRPr="008C609F">
        <w:rPr>
          <w:rFonts w:asciiTheme="minorHAnsi" w:hAnsiTheme="minorHAnsi" w:cstheme="minorHAnsi"/>
          <w:sz w:val="22"/>
          <w:szCs w:val="22"/>
        </w:rPr>
        <w:t xml:space="preserve">shows an expansion of the </w:t>
      </w:r>
      <w:proofErr w:type="spellStart"/>
      <w:r w:rsidR="000159AE" w:rsidRPr="008C609F">
        <w:rPr>
          <w:rFonts w:asciiTheme="minorHAnsi" w:hAnsiTheme="minorHAnsi" w:cstheme="minorHAnsi"/>
          <w:sz w:val="22"/>
          <w:szCs w:val="22"/>
        </w:rPr>
        <w:t>unforecast</w:t>
      </w:r>
      <w:proofErr w:type="spellEnd"/>
      <w:r w:rsidR="000159AE" w:rsidRPr="008C609F">
        <w:rPr>
          <w:rFonts w:asciiTheme="minorHAnsi" w:hAnsiTheme="minorHAnsi" w:cstheme="minorHAnsi"/>
          <w:sz w:val="22"/>
          <w:szCs w:val="22"/>
        </w:rPr>
        <w:t xml:space="preserve"> observations (or misses) below the landing minima depi</w:t>
      </w:r>
      <w:r w:rsidR="00AA02F9" w:rsidRPr="008C609F">
        <w:rPr>
          <w:rFonts w:asciiTheme="minorHAnsi" w:hAnsiTheme="minorHAnsi" w:cstheme="minorHAnsi"/>
          <w:sz w:val="22"/>
          <w:szCs w:val="22"/>
        </w:rPr>
        <w:t>cted by yellow bars in</w:t>
      </w:r>
      <w:r>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_Ref482361280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1E66AD">
        <w:t xml:space="preserve">Figure </w:t>
      </w:r>
      <w:r w:rsidR="002415FE">
        <w:rPr>
          <w:noProof/>
        </w:rPr>
        <w:t>1</w:t>
      </w:r>
      <w:r>
        <w:rPr>
          <w:rFonts w:asciiTheme="minorHAnsi" w:hAnsiTheme="minorHAnsi" w:cstheme="minorHAnsi"/>
          <w:sz w:val="22"/>
          <w:szCs w:val="22"/>
        </w:rPr>
        <w:fldChar w:fldCharType="end"/>
      </w:r>
      <w:r w:rsidR="000159AE" w:rsidRPr="008C609F">
        <w:rPr>
          <w:rFonts w:asciiTheme="minorHAnsi" w:hAnsiTheme="minorHAnsi" w:cstheme="minorHAnsi"/>
          <w:sz w:val="22"/>
          <w:szCs w:val="22"/>
        </w:rPr>
        <w:t xml:space="preserve">. This data indicates the likelihood (displayed in hours per year) of retrieving a TAF between 1 to 3 hours prior to arrival that predicts conditions above the alternate minima, and arriving during conditions below landing minima </w:t>
      </w:r>
      <w:r w:rsidR="00E811BE">
        <w:rPr>
          <w:rFonts w:asciiTheme="minorHAnsi" w:hAnsiTheme="minorHAnsi" w:cstheme="minorHAnsi"/>
          <w:sz w:val="22"/>
          <w:szCs w:val="22"/>
        </w:rPr>
        <w:t xml:space="preserve">for the </w:t>
      </w:r>
      <w:r w:rsidR="00CD6191">
        <w:rPr>
          <w:rFonts w:asciiTheme="minorHAnsi" w:hAnsiTheme="minorHAnsi" w:cstheme="minorHAnsi"/>
          <w:sz w:val="22"/>
          <w:szCs w:val="22"/>
        </w:rPr>
        <w:t>Category C</w:t>
      </w:r>
      <w:r w:rsidR="00E811BE">
        <w:rPr>
          <w:rFonts w:asciiTheme="minorHAnsi" w:hAnsiTheme="minorHAnsi" w:cstheme="minorHAnsi"/>
          <w:sz w:val="22"/>
          <w:szCs w:val="22"/>
        </w:rPr>
        <w:t xml:space="preserve"> aircraft. </w:t>
      </w:r>
    </w:p>
    <w:p w14:paraId="25D81ACE" w14:textId="630EAC41" w:rsidR="000159AE" w:rsidRPr="0003199E" w:rsidRDefault="008F7D6B" w:rsidP="000159AE">
      <w:pPr>
        <w:pStyle w:val="Caption"/>
      </w:pPr>
      <w:bookmarkStart w:id="5" w:name="_Ref487144246"/>
      <w:r w:rsidRPr="001E66AD">
        <w:lastRenderedPageBreak/>
        <w:t xml:space="preserve">Figure </w:t>
      </w:r>
      <w:fldSimple w:instr=" SEQ Figure \* ARABIC ">
        <w:r w:rsidR="002415FE">
          <w:rPr>
            <w:noProof/>
          </w:rPr>
          <w:t>2</w:t>
        </w:r>
      </w:fldSimple>
      <w:bookmarkEnd w:id="5"/>
      <w:r w:rsidR="000159AE" w:rsidRPr="001E66AD">
        <w:t>:</w:t>
      </w:r>
      <w:r w:rsidR="000159AE">
        <w:t xml:space="preserve"> </w:t>
      </w:r>
      <w:proofErr w:type="spellStart"/>
      <w:r w:rsidR="000159AE">
        <w:t>Unforecast</w:t>
      </w:r>
      <w:proofErr w:type="spellEnd"/>
      <w:r w:rsidR="000159AE">
        <w:t xml:space="preserve"> observations below landing minima (hours per year) averaged for simulated TAF retrieval 1 to 3 hours prior to arrival for </w:t>
      </w:r>
      <w:r w:rsidR="00AA02F9">
        <w:t xml:space="preserve">a </w:t>
      </w:r>
      <w:r w:rsidR="00CD6191">
        <w:t>Category C</w:t>
      </w:r>
      <w:r w:rsidR="00AA02F9">
        <w:t xml:space="preserve"> aircraft </w:t>
      </w:r>
      <w:r w:rsidR="000159AE">
        <w:t>without</w:t>
      </w:r>
      <w:r w:rsidR="00AA02F9">
        <w:t xml:space="preserve"> RNAV at selected airports, 2010</w:t>
      </w:r>
      <w:r w:rsidR="000159AE">
        <w:t xml:space="preserve"> to 2013</w:t>
      </w:r>
      <w:r w:rsidR="000159AE" w:rsidRPr="0003199E">
        <w:rPr>
          <w:vertAlign w:val="superscript"/>
        </w:rPr>
        <w:fldChar w:fldCharType="begin"/>
      </w:r>
      <w:r w:rsidR="000159AE" w:rsidRPr="0003199E">
        <w:rPr>
          <w:vertAlign w:val="superscript"/>
        </w:rPr>
        <w:instrText xml:space="preserve"> NOTEREF _Ref482620037 \h  \* MERGEFORMAT </w:instrText>
      </w:r>
      <w:r w:rsidR="000159AE" w:rsidRPr="0003199E">
        <w:rPr>
          <w:vertAlign w:val="superscript"/>
        </w:rPr>
      </w:r>
      <w:r w:rsidR="000159AE" w:rsidRPr="0003199E">
        <w:rPr>
          <w:vertAlign w:val="superscript"/>
        </w:rPr>
        <w:fldChar w:fldCharType="separate"/>
      </w:r>
      <w:r w:rsidR="000159AE">
        <w:rPr>
          <w:vertAlign w:val="superscript"/>
        </w:rPr>
        <w:t>5</w:t>
      </w:r>
      <w:r w:rsidR="000159AE" w:rsidRPr="0003199E">
        <w:rPr>
          <w:vertAlign w:val="superscript"/>
        </w:rPr>
        <w:fldChar w:fldCharType="end"/>
      </w:r>
    </w:p>
    <w:p w14:paraId="1E17317B" w14:textId="2977F611" w:rsidR="000159AE" w:rsidRDefault="001D4F8F" w:rsidP="000159AE">
      <w:pPr>
        <w:pStyle w:val="ReportBody"/>
      </w:pPr>
      <w:r>
        <w:rPr>
          <w:noProof/>
          <w:lang w:eastAsia="en-AU"/>
        </w:rPr>
        <w:drawing>
          <wp:inline distT="0" distB="0" distL="0" distR="0" wp14:anchorId="49D4D299" wp14:editId="2C570E81">
            <wp:extent cx="5513949" cy="311565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3935" cy="3126950"/>
                    </a:xfrm>
                    <a:prstGeom prst="rect">
                      <a:avLst/>
                    </a:prstGeom>
                    <a:noFill/>
                  </pic:spPr>
                </pic:pic>
              </a:graphicData>
            </a:graphic>
          </wp:inline>
        </w:drawing>
      </w:r>
    </w:p>
    <w:p w14:paraId="7AD1F97F" w14:textId="5FFD0406" w:rsidR="000159AE" w:rsidRPr="008C609F" w:rsidRDefault="000159AE" w:rsidP="000159AE">
      <w:pPr>
        <w:pStyle w:val="ReportBody"/>
        <w:rPr>
          <w:rFonts w:asciiTheme="minorHAnsi" w:hAnsiTheme="minorHAnsi" w:cstheme="minorHAnsi"/>
          <w:sz w:val="22"/>
          <w:szCs w:val="22"/>
        </w:rPr>
      </w:pPr>
      <w:bookmarkStart w:id="6" w:name="_Ref483483113"/>
      <w:r w:rsidRPr="008C609F">
        <w:rPr>
          <w:rFonts w:asciiTheme="minorHAnsi" w:hAnsiTheme="minorHAnsi" w:cstheme="minorHAnsi"/>
          <w:sz w:val="22"/>
          <w:szCs w:val="22"/>
        </w:rPr>
        <w:t>As indicated in</w:t>
      </w:r>
      <w:r w:rsidR="008F7D6B">
        <w:rPr>
          <w:rFonts w:asciiTheme="minorHAnsi" w:hAnsiTheme="minorHAnsi" w:cstheme="minorHAnsi"/>
          <w:sz w:val="22"/>
          <w:szCs w:val="22"/>
        </w:rPr>
        <w:t xml:space="preserve"> </w:t>
      </w:r>
      <w:r w:rsidR="008F7D6B">
        <w:rPr>
          <w:rFonts w:asciiTheme="minorHAnsi" w:hAnsiTheme="minorHAnsi" w:cstheme="minorHAnsi"/>
          <w:sz w:val="22"/>
          <w:szCs w:val="22"/>
        </w:rPr>
        <w:fldChar w:fldCharType="begin"/>
      </w:r>
      <w:r w:rsidR="008F7D6B">
        <w:rPr>
          <w:rFonts w:asciiTheme="minorHAnsi" w:hAnsiTheme="minorHAnsi" w:cstheme="minorHAnsi"/>
          <w:sz w:val="22"/>
          <w:szCs w:val="22"/>
        </w:rPr>
        <w:instrText xml:space="preserve"> REF _Ref487144246 \h </w:instrText>
      </w:r>
      <w:r w:rsidR="00E9597E">
        <w:rPr>
          <w:rFonts w:asciiTheme="minorHAnsi" w:hAnsiTheme="minorHAnsi" w:cstheme="minorHAnsi"/>
          <w:sz w:val="22"/>
          <w:szCs w:val="22"/>
        </w:rPr>
        <w:instrText xml:space="preserve"> \* MERGEFORMAT </w:instrText>
      </w:r>
      <w:r w:rsidR="008F7D6B">
        <w:rPr>
          <w:rFonts w:asciiTheme="minorHAnsi" w:hAnsiTheme="minorHAnsi" w:cstheme="minorHAnsi"/>
          <w:sz w:val="22"/>
          <w:szCs w:val="22"/>
        </w:rPr>
      </w:r>
      <w:r w:rsidR="008F7D6B">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2</w:t>
      </w:r>
      <w:r w:rsidR="008F7D6B">
        <w:rPr>
          <w:rFonts w:asciiTheme="minorHAnsi" w:hAnsiTheme="minorHAnsi" w:cstheme="minorHAnsi"/>
          <w:sz w:val="22"/>
          <w:szCs w:val="22"/>
        </w:rPr>
        <w:fldChar w:fldCharType="end"/>
      </w:r>
      <w:r w:rsidRPr="008C609F">
        <w:rPr>
          <w:rFonts w:asciiTheme="minorHAnsi" w:hAnsiTheme="minorHAnsi" w:cstheme="minorHAnsi"/>
          <w:sz w:val="22"/>
          <w:szCs w:val="22"/>
        </w:rPr>
        <w:t>:</w:t>
      </w:r>
    </w:p>
    <w:p w14:paraId="645D77B8" w14:textId="77777777" w:rsidR="000159AE" w:rsidRPr="008C609F" w:rsidRDefault="000159AE" w:rsidP="000159AE">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 xml:space="preserve">There was significant variability across the airports in the amount of time when there was </w:t>
      </w:r>
      <w:proofErr w:type="spellStart"/>
      <w:r w:rsidRPr="008C609F">
        <w:rPr>
          <w:rFonts w:asciiTheme="minorHAnsi" w:hAnsiTheme="minorHAnsi" w:cstheme="minorHAnsi"/>
          <w:sz w:val="22"/>
          <w:szCs w:val="22"/>
        </w:rPr>
        <w:t>unforecast</w:t>
      </w:r>
      <w:proofErr w:type="spellEnd"/>
      <w:r w:rsidRPr="008C609F">
        <w:rPr>
          <w:rFonts w:asciiTheme="minorHAnsi" w:hAnsiTheme="minorHAnsi" w:cstheme="minorHAnsi"/>
          <w:sz w:val="22"/>
          <w:szCs w:val="22"/>
        </w:rPr>
        <w:t xml:space="preserve"> observations below the landing minima. </w:t>
      </w:r>
    </w:p>
    <w:p w14:paraId="70C6ADF9" w14:textId="3F6744F2" w:rsidR="000159AE" w:rsidRPr="008C609F" w:rsidRDefault="000159AE" w:rsidP="000159AE">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 xml:space="preserve">Overall, remote island airports had a similar amount of time with </w:t>
      </w:r>
      <w:proofErr w:type="spellStart"/>
      <w:r w:rsidRPr="008C609F">
        <w:rPr>
          <w:rFonts w:asciiTheme="minorHAnsi" w:hAnsiTheme="minorHAnsi" w:cstheme="minorHAnsi"/>
          <w:sz w:val="22"/>
          <w:szCs w:val="22"/>
        </w:rPr>
        <w:t>unforecast</w:t>
      </w:r>
      <w:proofErr w:type="spellEnd"/>
      <w:r w:rsidRPr="008C609F">
        <w:rPr>
          <w:rFonts w:asciiTheme="minorHAnsi" w:hAnsiTheme="minorHAnsi" w:cstheme="minorHAnsi"/>
          <w:sz w:val="22"/>
          <w:szCs w:val="22"/>
        </w:rPr>
        <w:t xml:space="preserve"> conditions below the landing minima </w:t>
      </w:r>
      <w:r w:rsidR="00AA02F9" w:rsidRPr="008C609F">
        <w:rPr>
          <w:rFonts w:asciiTheme="minorHAnsi" w:hAnsiTheme="minorHAnsi" w:cstheme="minorHAnsi"/>
          <w:sz w:val="22"/>
          <w:szCs w:val="22"/>
        </w:rPr>
        <w:t>from</w:t>
      </w:r>
      <w:r w:rsidRPr="008C609F">
        <w:rPr>
          <w:rFonts w:asciiTheme="minorHAnsi" w:hAnsiTheme="minorHAnsi" w:cstheme="minorHAnsi"/>
          <w:sz w:val="22"/>
          <w:szCs w:val="22"/>
        </w:rPr>
        <w:t xml:space="preserve"> </w:t>
      </w:r>
      <w:r w:rsidR="00AA02F9" w:rsidRPr="008C609F">
        <w:rPr>
          <w:rFonts w:asciiTheme="minorHAnsi" w:hAnsiTheme="minorHAnsi" w:cstheme="minorHAnsi"/>
          <w:sz w:val="22"/>
          <w:szCs w:val="22"/>
        </w:rPr>
        <w:t>2010-2013</w:t>
      </w:r>
      <w:r w:rsidRPr="008C609F">
        <w:rPr>
          <w:rFonts w:asciiTheme="minorHAnsi" w:hAnsiTheme="minorHAnsi" w:cstheme="minorHAnsi"/>
          <w:sz w:val="22"/>
          <w:szCs w:val="22"/>
        </w:rPr>
        <w:t xml:space="preserve"> about 9.4 hours of </w:t>
      </w:r>
      <w:proofErr w:type="spellStart"/>
      <w:r w:rsidRPr="008C609F">
        <w:rPr>
          <w:rFonts w:asciiTheme="minorHAnsi" w:hAnsiTheme="minorHAnsi" w:cstheme="minorHAnsi"/>
          <w:sz w:val="22"/>
          <w:szCs w:val="22"/>
        </w:rPr>
        <w:t>unforecast</w:t>
      </w:r>
      <w:proofErr w:type="spellEnd"/>
      <w:r w:rsidRPr="008C609F">
        <w:rPr>
          <w:rFonts w:asciiTheme="minorHAnsi" w:hAnsiTheme="minorHAnsi" w:cstheme="minorHAnsi"/>
          <w:sz w:val="22"/>
          <w:szCs w:val="22"/>
        </w:rPr>
        <w:t xml:space="preserve"> weather below the landing minima </w:t>
      </w:r>
      <w:r w:rsidR="00AA02F9" w:rsidRPr="008C609F">
        <w:rPr>
          <w:rFonts w:asciiTheme="minorHAnsi" w:hAnsiTheme="minorHAnsi" w:cstheme="minorHAnsi"/>
          <w:sz w:val="22"/>
          <w:szCs w:val="22"/>
        </w:rPr>
        <w:t xml:space="preserve">to </w:t>
      </w:r>
      <w:r w:rsidRPr="008C609F">
        <w:rPr>
          <w:rFonts w:asciiTheme="minorHAnsi" w:hAnsiTheme="minorHAnsi" w:cstheme="minorHAnsi"/>
          <w:sz w:val="22"/>
          <w:szCs w:val="22"/>
        </w:rPr>
        <w:t xml:space="preserve">capital city airports </w:t>
      </w:r>
      <w:r w:rsidR="00AA02F9" w:rsidRPr="008C609F">
        <w:rPr>
          <w:rFonts w:asciiTheme="minorHAnsi" w:hAnsiTheme="minorHAnsi" w:cstheme="minorHAnsi"/>
          <w:sz w:val="22"/>
          <w:szCs w:val="22"/>
        </w:rPr>
        <w:t xml:space="preserve">with an </w:t>
      </w:r>
      <w:r w:rsidRPr="008C609F">
        <w:rPr>
          <w:rFonts w:asciiTheme="minorHAnsi" w:hAnsiTheme="minorHAnsi" w:cstheme="minorHAnsi"/>
          <w:sz w:val="22"/>
          <w:szCs w:val="22"/>
        </w:rPr>
        <w:t xml:space="preserve">average of about 11.3 hours. </w:t>
      </w:r>
    </w:p>
    <w:p w14:paraId="5EAE1C58" w14:textId="77777777"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 xml:space="preserve">Although remote islands had a similar amount of </w:t>
      </w:r>
      <w:proofErr w:type="spellStart"/>
      <w:r w:rsidRPr="008C609F">
        <w:rPr>
          <w:rFonts w:asciiTheme="minorHAnsi" w:hAnsiTheme="minorHAnsi" w:cstheme="minorHAnsi"/>
          <w:sz w:val="22"/>
          <w:szCs w:val="22"/>
        </w:rPr>
        <w:t>unforecast</w:t>
      </w:r>
      <w:proofErr w:type="spellEnd"/>
      <w:r w:rsidRPr="008C609F">
        <w:rPr>
          <w:rFonts w:asciiTheme="minorHAnsi" w:hAnsiTheme="minorHAnsi" w:cstheme="minorHAnsi"/>
          <w:sz w:val="22"/>
          <w:szCs w:val="22"/>
        </w:rPr>
        <w:t xml:space="preserve"> weather below the landing minima as the capital city airports, it should be noted that the potential consequences are more serious, given the locations of the airports.</w:t>
      </w:r>
    </w:p>
    <w:p w14:paraId="58824A90" w14:textId="172954FF" w:rsidR="000159AE" w:rsidRPr="008C609F" w:rsidRDefault="008F7D6B" w:rsidP="000159AE">
      <w:pPr>
        <w:pStyle w:val="ReportBody"/>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_Ref487144246 \h </w:instrText>
      </w:r>
      <w:r w:rsidR="0013417B">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2415FE">
        <w:rPr>
          <w:rFonts w:asciiTheme="minorHAnsi" w:hAnsiTheme="minorHAnsi" w:cstheme="minorHAnsi"/>
          <w:sz w:val="22"/>
          <w:szCs w:val="22"/>
        </w:rPr>
        <w:t>Figure 2</w:t>
      </w:r>
      <w:r>
        <w:rPr>
          <w:rFonts w:asciiTheme="minorHAnsi" w:hAnsiTheme="minorHAnsi" w:cstheme="minorHAnsi"/>
          <w:sz w:val="22"/>
          <w:szCs w:val="22"/>
        </w:rPr>
        <w:fldChar w:fldCharType="end"/>
      </w:r>
      <w:r w:rsidR="0013417B">
        <w:rPr>
          <w:rFonts w:asciiTheme="minorHAnsi" w:hAnsiTheme="minorHAnsi" w:cstheme="minorHAnsi"/>
          <w:sz w:val="22"/>
          <w:szCs w:val="22"/>
        </w:rPr>
        <w:t xml:space="preserve"> </w:t>
      </w:r>
      <w:r w:rsidR="000159AE" w:rsidRPr="008C609F">
        <w:rPr>
          <w:rFonts w:asciiTheme="minorHAnsi" w:hAnsiTheme="minorHAnsi" w:cstheme="minorHAnsi"/>
          <w:sz w:val="22"/>
          <w:szCs w:val="22"/>
        </w:rPr>
        <w:t xml:space="preserve">provided data on the total time below the landing minima that was forecast and not forecast. To provide an indication of the relative accuracy of predictions between the airports,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_Ref487144333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1E66AD">
        <w:t xml:space="preserve">Figure </w:t>
      </w:r>
      <w:r w:rsidR="002415FE">
        <w:rPr>
          <w:noProof/>
        </w:rPr>
        <w:t>3</w:t>
      </w:r>
      <w:r>
        <w:rPr>
          <w:rFonts w:asciiTheme="minorHAnsi" w:hAnsiTheme="minorHAnsi" w:cstheme="minorHAnsi"/>
          <w:sz w:val="22"/>
          <w:szCs w:val="22"/>
        </w:rPr>
        <w:fldChar w:fldCharType="end"/>
      </w:r>
      <w:r w:rsidR="0013417B">
        <w:rPr>
          <w:rFonts w:asciiTheme="minorHAnsi" w:hAnsiTheme="minorHAnsi" w:cstheme="minorHAnsi"/>
          <w:sz w:val="22"/>
          <w:szCs w:val="22"/>
        </w:rPr>
        <w:t xml:space="preserve"> </w:t>
      </w:r>
      <w:r w:rsidR="000159AE" w:rsidRPr="008C609F">
        <w:rPr>
          <w:rFonts w:asciiTheme="minorHAnsi" w:hAnsiTheme="minorHAnsi" w:cstheme="minorHAnsi"/>
          <w:sz w:val="22"/>
          <w:szCs w:val="22"/>
        </w:rPr>
        <w:t>shows the same d</w:t>
      </w:r>
      <w:r w:rsidR="00AA02F9" w:rsidRPr="008C609F">
        <w:rPr>
          <w:rFonts w:asciiTheme="minorHAnsi" w:hAnsiTheme="minorHAnsi" w:cstheme="minorHAnsi"/>
          <w:sz w:val="22"/>
          <w:szCs w:val="22"/>
        </w:rPr>
        <w:t xml:space="preserve">ata as for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_Ref482361280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1E66AD">
        <w:t xml:space="preserve">Figure </w:t>
      </w:r>
      <w:r w:rsidR="002415FE">
        <w:rPr>
          <w:noProof/>
        </w:rPr>
        <w:t>1</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0159AE" w:rsidRPr="008C609F">
        <w:rPr>
          <w:rFonts w:asciiTheme="minorHAnsi" w:hAnsiTheme="minorHAnsi" w:cstheme="minorHAnsi"/>
          <w:sz w:val="22"/>
          <w:szCs w:val="22"/>
        </w:rPr>
        <w:t xml:space="preserve">calculated as a percentage of the total conditions below the landing minima at each airport for the </w:t>
      </w:r>
      <w:r w:rsidR="00CD6191">
        <w:rPr>
          <w:rFonts w:asciiTheme="minorHAnsi" w:hAnsiTheme="minorHAnsi" w:cstheme="minorHAnsi"/>
          <w:sz w:val="22"/>
          <w:szCs w:val="22"/>
        </w:rPr>
        <w:t>Category C</w:t>
      </w:r>
      <w:r w:rsidR="00E811BE" w:rsidRPr="008C609F">
        <w:rPr>
          <w:rFonts w:asciiTheme="minorHAnsi" w:hAnsiTheme="minorHAnsi" w:cstheme="minorHAnsi"/>
          <w:sz w:val="22"/>
          <w:szCs w:val="22"/>
        </w:rPr>
        <w:t xml:space="preserve"> </w:t>
      </w:r>
      <w:r w:rsidR="000159AE" w:rsidRPr="008C609F">
        <w:rPr>
          <w:rFonts w:asciiTheme="minorHAnsi" w:hAnsiTheme="minorHAnsi" w:cstheme="minorHAnsi"/>
          <w:sz w:val="22"/>
          <w:szCs w:val="22"/>
        </w:rPr>
        <w:t>aircraft.</w:t>
      </w:r>
    </w:p>
    <w:p w14:paraId="1973540D" w14:textId="64C63E24" w:rsidR="000159AE" w:rsidRDefault="008F7D6B" w:rsidP="000159AE">
      <w:pPr>
        <w:pStyle w:val="Caption"/>
      </w:pPr>
      <w:bookmarkStart w:id="7" w:name="_Ref487144333"/>
      <w:r w:rsidRPr="001E66AD">
        <w:lastRenderedPageBreak/>
        <w:t xml:space="preserve">Figure </w:t>
      </w:r>
      <w:fldSimple w:instr=" SEQ Figure \* ARABIC ">
        <w:r w:rsidR="002415FE">
          <w:rPr>
            <w:noProof/>
          </w:rPr>
          <w:t>3</w:t>
        </w:r>
      </w:fldSimple>
      <w:bookmarkEnd w:id="7"/>
      <w:r w:rsidR="000159AE" w:rsidRPr="001E66AD">
        <w:t>:</w:t>
      </w:r>
      <w:r w:rsidR="000159AE">
        <w:t xml:space="preserve"> Percentage of time below landing minima by TAF above alternate minima, between alternate and landing minima and below landing minima averaged for simulated TAF retrievals 1 to 3 hours prior to arrival for </w:t>
      </w:r>
      <w:r w:rsidR="00AA02F9">
        <w:t xml:space="preserve">a </w:t>
      </w:r>
      <w:r w:rsidR="00CD6191">
        <w:t>Category C</w:t>
      </w:r>
      <w:r w:rsidR="00AA02F9">
        <w:t xml:space="preserve"> aircraft </w:t>
      </w:r>
      <w:r w:rsidR="000159AE">
        <w:t>without RNAV at selected airports, 20</w:t>
      </w:r>
      <w:r w:rsidR="00AA02F9">
        <w:t>10</w:t>
      </w:r>
      <w:r w:rsidR="000159AE">
        <w:t xml:space="preserve"> to 2013</w:t>
      </w:r>
    </w:p>
    <w:p w14:paraId="69F1C8CF" w14:textId="528199DE" w:rsidR="000159AE" w:rsidRDefault="001D4F8F" w:rsidP="000159AE">
      <w:pPr>
        <w:pStyle w:val="ReportBody"/>
      </w:pPr>
      <w:r>
        <w:rPr>
          <w:noProof/>
          <w:lang w:eastAsia="en-AU"/>
        </w:rPr>
        <w:drawing>
          <wp:inline distT="0" distB="0" distL="0" distR="0" wp14:anchorId="1E3C97D5" wp14:editId="65551AD9">
            <wp:extent cx="5722620" cy="309661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921" cy="3109765"/>
                    </a:xfrm>
                    <a:prstGeom prst="rect">
                      <a:avLst/>
                    </a:prstGeom>
                    <a:noFill/>
                  </pic:spPr>
                </pic:pic>
              </a:graphicData>
            </a:graphic>
          </wp:inline>
        </w:drawing>
      </w:r>
    </w:p>
    <w:p w14:paraId="7BB18EFA" w14:textId="2B5B251D" w:rsidR="000159AE" w:rsidRPr="008C609F" w:rsidRDefault="00AA02F9" w:rsidP="000159AE">
      <w:pPr>
        <w:pStyle w:val="ReportBody"/>
        <w:rPr>
          <w:rFonts w:ascii="Calibri" w:hAnsi="Calibri" w:cs="Calibri"/>
          <w:sz w:val="22"/>
          <w:szCs w:val="22"/>
        </w:rPr>
      </w:pPr>
      <w:r w:rsidRPr="008C609F">
        <w:rPr>
          <w:rFonts w:ascii="Calibri" w:hAnsi="Calibri" w:cs="Calibri"/>
          <w:sz w:val="22"/>
          <w:szCs w:val="22"/>
        </w:rPr>
        <w:t xml:space="preserve">As indicated </w:t>
      </w:r>
      <w:r w:rsidRPr="00E9597E">
        <w:rPr>
          <w:rFonts w:asciiTheme="minorHAnsi" w:hAnsiTheme="minorHAnsi" w:cstheme="minorHAnsi"/>
          <w:sz w:val="22"/>
          <w:szCs w:val="22"/>
        </w:rPr>
        <w:t>in</w:t>
      </w:r>
      <w:r w:rsidR="008F7D6B" w:rsidRPr="00E9597E">
        <w:rPr>
          <w:rFonts w:asciiTheme="minorHAnsi" w:hAnsiTheme="minorHAnsi" w:cstheme="minorHAnsi"/>
          <w:sz w:val="22"/>
          <w:szCs w:val="22"/>
        </w:rPr>
        <w:t xml:space="preserve"> </w:t>
      </w:r>
      <w:r w:rsidR="008F7D6B" w:rsidRPr="00E9597E">
        <w:rPr>
          <w:rFonts w:asciiTheme="minorHAnsi" w:hAnsiTheme="minorHAnsi" w:cstheme="minorHAnsi"/>
          <w:sz w:val="22"/>
          <w:szCs w:val="22"/>
        </w:rPr>
        <w:fldChar w:fldCharType="begin"/>
      </w:r>
      <w:r w:rsidR="008F7D6B" w:rsidRPr="00E9597E">
        <w:rPr>
          <w:rFonts w:asciiTheme="minorHAnsi" w:hAnsiTheme="minorHAnsi" w:cstheme="minorHAnsi"/>
          <w:sz w:val="22"/>
          <w:szCs w:val="22"/>
        </w:rPr>
        <w:instrText xml:space="preserve"> REF _Ref487144333 \h </w:instrText>
      </w:r>
      <w:r w:rsidR="00E9597E">
        <w:rPr>
          <w:rFonts w:asciiTheme="minorHAnsi" w:hAnsiTheme="minorHAnsi" w:cstheme="minorHAnsi"/>
          <w:sz w:val="22"/>
          <w:szCs w:val="22"/>
        </w:rPr>
        <w:instrText xml:space="preserve"> \* MERGEFORMAT </w:instrText>
      </w:r>
      <w:r w:rsidR="008F7D6B" w:rsidRPr="00E9597E">
        <w:rPr>
          <w:rFonts w:asciiTheme="minorHAnsi" w:hAnsiTheme="minorHAnsi" w:cstheme="minorHAnsi"/>
          <w:sz w:val="22"/>
          <w:szCs w:val="22"/>
        </w:rPr>
      </w:r>
      <w:r w:rsidR="008F7D6B" w:rsidRPr="00E9597E">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3</w:t>
      </w:r>
      <w:r w:rsidR="008F7D6B" w:rsidRPr="00E9597E">
        <w:rPr>
          <w:rFonts w:asciiTheme="minorHAnsi" w:hAnsiTheme="minorHAnsi" w:cstheme="minorHAnsi"/>
          <w:sz w:val="22"/>
          <w:szCs w:val="22"/>
        </w:rPr>
        <w:fldChar w:fldCharType="end"/>
      </w:r>
      <w:r w:rsidR="000159AE" w:rsidRPr="008C609F">
        <w:rPr>
          <w:rFonts w:ascii="Calibri" w:hAnsi="Calibri" w:cs="Calibri"/>
          <w:sz w:val="22"/>
          <w:szCs w:val="22"/>
        </w:rPr>
        <w:t>:</w:t>
      </w:r>
    </w:p>
    <w:p w14:paraId="65C70E98" w14:textId="77777777" w:rsidR="000159AE" w:rsidRPr="008C609F" w:rsidRDefault="000159AE" w:rsidP="000159AE">
      <w:pPr>
        <w:pStyle w:val="ListPara"/>
        <w:numPr>
          <w:ilvl w:val="0"/>
          <w:numId w:val="4"/>
        </w:numPr>
        <w:autoSpaceDE w:val="0"/>
        <w:autoSpaceDN w:val="0"/>
        <w:adjustRightInd w:val="0"/>
        <w:jc w:val="both"/>
        <w:textAlignment w:val="center"/>
        <w:rPr>
          <w:rFonts w:ascii="Calibri" w:hAnsi="Calibri" w:cs="Calibri"/>
          <w:sz w:val="22"/>
          <w:szCs w:val="22"/>
        </w:rPr>
      </w:pPr>
      <w:r w:rsidRPr="008C609F">
        <w:rPr>
          <w:rFonts w:ascii="Calibri" w:hAnsi="Calibri" w:cs="Calibri"/>
          <w:sz w:val="22"/>
          <w:szCs w:val="22"/>
        </w:rPr>
        <w:t xml:space="preserve">Remote islands had lower proportions of conditions below the landing minima that were </w:t>
      </w:r>
      <w:proofErr w:type="spellStart"/>
      <w:r w:rsidRPr="008C609F">
        <w:rPr>
          <w:rFonts w:ascii="Calibri" w:hAnsi="Calibri" w:cs="Calibri"/>
          <w:sz w:val="22"/>
          <w:szCs w:val="22"/>
        </w:rPr>
        <w:t>unforecast</w:t>
      </w:r>
      <w:proofErr w:type="spellEnd"/>
      <w:r w:rsidRPr="008C609F">
        <w:rPr>
          <w:rFonts w:ascii="Calibri" w:hAnsi="Calibri" w:cs="Calibri"/>
          <w:sz w:val="22"/>
          <w:szCs w:val="22"/>
        </w:rPr>
        <w:t xml:space="preserve"> (in yellow) compared to the selected capital city airports, with all the islands being less than half of the proportion of any selected capital city airport.</w:t>
      </w:r>
    </w:p>
    <w:p w14:paraId="14FBE44B" w14:textId="6B1AF629" w:rsidR="000159AE" w:rsidRPr="008C609F" w:rsidRDefault="000159AE" w:rsidP="00C1524A">
      <w:pPr>
        <w:pStyle w:val="ListPara"/>
        <w:numPr>
          <w:ilvl w:val="0"/>
          <w:numId w:val="4"/>
        </w:numPr>
        <w:autoSpaceDE w:val="0"/>
        <w:autoSpaceDN w:val="0"/>
        <w:adjustRightInd w:val="0"/>
        <w:jc w:val="both"/>
        <w:textAlignment w:val="center"/>
        <w:rPr>
          <w:rFonts w:ascii="Calibri" w:hAnsi="Calibri" w:cs="Calibri"/>
          <w:sz w:val="22"/>
          <w:szCs w:val="22"/>
        </w:rPr>
      </w:pPr>
      <w:r w:rsidRPr="008C609F">
        <w:rPr>
          <w:rFonts w:ascii="Calibri" w:hAnsi="Calibri" w:cs="Calibri"/>
          <w:sz w:val="22"/>
          <w:szCs w:val="22"/>
        </w:rPr>
        <w:t xml:space="preserve">Norfolk and Christmas Islands had the lowest proportions of conditions below the landing minima of the four remote islands. </w:t>
      </w:r>
    </w:p>
    <w:bookmarkEnd w:id="6"/>
    <w:p w14:paraId="7E4FA698" w14:textId="11324416" w:rsidR="00DA6484" w:rsidRPr="008C609F" w:rsidRDefault="00DA6484" w:rsidP="00DA6484">
      <w:pPr>
        <w:pStyle w:val="ReportBody"/>
        <w:rPr>
          <w:rFonts w:ascii="Calibri" w:hAnsi="Calibri" w:cs="Calibri"/>
          <w:sz w:val="22"/>
          <w:szCs w:val="22"/>
        </w:rPr>
      </w:pPr>
      <w:r w:rsidRPr="008C609F">
        <w:rPr>
          <w:rFonts w:ascii="Calibri" w:hAnsi="Calibri" w:cs="Calibri"/>
          <w:sz w:val="22"/>
          <w:szCs w:val="22"/>
        </w:rPr>
        <w:t xml:space="preserve">Statistical tests were performed by grouping each the </w:t>
      </w:r>
      <w:proofErr w:type="spellStart"/>
      <w:r w:rsidRPr="008C609F">
        <w:rPr>
          <w:rFonts w:ascii="Calibri" w:hAnsi="Calibri" w:cs="Calibri"/>
          <w:sz w:val="22"/>
          <w:szCs w:val="22"/>
        </w:rPr>
        <w:t>unforecast</w:t>
      </w:r>
      <w:proofErr w:type="spellEnd"/>
      <w:r w:rsidRPr="008C609F">
        <w:rPr>
          <w:rFonts w:ascii="Calibri" w:hAnsi="Calibri" w:cs="Calibri"/>
          <w:sz w:val="22"/>
          <w:szCs w:val="22"/>
        </w:rPr>
        <w:t xml:space="preserve"> weather periods together. For example, i</w:t>
      </w:r>
      <w:r w:rsidR="000159AE" w:rsidRPr="008C609F">
        <w:rPr>
          <w:rFonts w:ascii="Calibri" w:hAnsi="Calibri" w:cs="Calibri"/>
          <w:sz w:val="22"/>
          <w:szCs w:val="22"/>
        </w:rPr>
        <w:t xml:space="preserve">n </w:t>
      </w:r>
      <w:r w:rsidRPr="008C609F">
        <w:rPr>
          <w:rFonts w:ascii="Calibri" w:hAnsi="Calibri" w:cs="Calibri"/>
          <w:sz w:val="22"/>
          <w:szCs w:val="22"/>
        </w:rPr>
        <w:t>2009</w:t>
      </w:r>
      <w:r w:rsidR="000159AE" w:rsidRPr="008C609F">
        <w:rPr>
          <w:rFonts w:ascii="Calibri" w:hAnsi="Calibri" w:cs="Calibri"/>
          <w:sz w:val="22"/>
          <w:szCs w:val="22"/>
        </w:rPr>
        <w:t xml:space="preserve"> </w:t>
      </w:r>
      <w:r w:rsidRPr="008C609F">
        <w:rPr>
          <w:rFonts w:ascii="Calibri" w:hAnsi="Calibri" w:cs="Calibri"/>
          <w:sz w:val="22"/>
          <w:szCs w:val="22"/>
        </w:rPr>
        <w:t xml:space="preserve">there </w:t>
      </w:r>
      <w:r w:rsidR="000159AE" w:rsidRPr="008C609F">
        <w:rPr>
          <w:rFonts w:ascii="Calibri" w:hAnsi="Calibri" w:cs="Calibri"/>
          <w:sz w:val="22"/>
          <w:szCs w:val="22"/>
        </w:rPr>
        <w:t>were significantly less</w:t>
      </w:r>
      <w:r w:rsidR="000159AE" w:rsidRPr="008C609F">
        <w:rPr>
          <w:rStyle w:val="FootnoteReference"/>
          <w:rFonts w:ascii="Calibri" w:hAnsi="Calibri" w:cs="Calibri"/>
          <w:sz w:val="22"/>
          <w:szCs w:val="22"/>
        </w:rPr>
        <w:footnoteReference w:id="5"/>
      </w:r>
      <w:r w:rsidR="000159AE" w:rsidRPr="008C609F">
        <w:rPr>
          <w:rFonts w:ascii="Calibri" w:hAnsi="Calibri" w:cs="Calibri"/>
          <w:sz w:val="22"/>
          <w:szCs w:val="22"/>
        </w:rPr>
        <w:t xml:space="preserve"> episodes with </w:t>
      </w:r>
      <w:proofErr w:type="spellStart"/>
      <w:r w:rsidR="000159AE" w:rsidRPr="008C609F">
        <w:rPr>
          <w:rFonts w:ascii="Calibri" w:hAnsi="Calibri" w:cs="Calibri"/>
          <w:sz w:val="22"/>
          <w:szCs w:val="22"/>
        </w:rPr>
        <w:t>unforecast</w:t>
      </w:r>
      <w:proofErr w:type="spellEnd"/>
      <w:r w:rsidR="000159AE" w:rsidRPr="008C609F">
        <w:rPr>
          <w:rFonts w:ascii="Calibri" w:hAnsi="Calibri" w:cs="Calibri"/>
          <w:sz w:val="22"/>
          <w:szCs w:val="22"/>
        </w:rPr>
        <w:t xml:space="preserve"> TAFs at Norfolk Island compared with all capital cities combined. </w:t>
      </w:r>
    </w:p>
    <w:p w14:paraId="7241252A" w14:textId="22B44D5A" w:rsidR="000159AE" w:rsidRPr="008C609F" w:rsidRDefault="00DA6484" w:rsidP="00DA6484">
      <w:pPr>
        <w:pStyle w:val="ReportBody"/>
        <w:rPr>
          <w:rFonts w:ascii="Calibri" w:hAnsi="Calibri" w:cs="Calibri"/>
          <w:sz w:val="22"/>
          <w:szCs w:val="22"/>
        </w:rPr>
      </w:pPr>
      <w:r w:rsidRPr="008C609F">
        <w:rPr>
          <w:rFonts w:ascii="Calibri" w:hAnsi="Calibri" w:cs="Calibri"/>
          <w:sz w:val="22"/>
          <w:szCs w:val="22"/>
        </w:rPr>
        <w:t xml:space="preserve">This data provided context for </w:t>
      </w:r>
      <w:r w:rsidR="00D367A4">
        <w:rPr>
          <w:rFonts w:ascii="Calibri" w:hAnsi="Calibri" w:cs="Calibri"/>
          <w:sz w:val="22"/>
          <w:szCs w:val="22"/>
        </w:rPr>
        <w:t xml:space="preserve">an ATSB </w:t>
      </w:r>
      <w:r w:rsidRPr="008C609F">
        <w:rPr>
          <w:rFonts w:ascii="Calibri" w:hAnsi="Calibri" w:cs="Calibri"/>
          <w:sz w:val="22"/>
          <w:szCs w:val="22"/>
        </w:rPr>
        <w:t xml:space="preserve">investigation when considering </w:t>
      </w:r>
      <w:r w:rsidR="00125C0F">
        <w:rPr>
          <w:rFonts w:ascii="Calibri" w:hAnsi="Calibri" w:cs="Calibri"/>
          <w:sz w:val="22"/>
          <w:szCs w:val="22"/>
        </w:rPr>
        <w:t>the potential for a</w:t>
      </w:r>
      <w:r w:rsidR="00125C0F" w:rsidRPr="008C609F">
        <w:rPr>
          <w:rFonts w:ascii="Calibri" w:hAnsi="Calibri" w:cs="Calibri"/>
          <w:sz w:val="22"/>
          <w:szCs w:val="22"/>
        </w:rPr>
        <w:t xml:space="preserve"> </w:t>
      </w:r>
      <w:r w:rsidRPr="008C609F">
        <w:rPr>
          <w:rFonts w:ascii="Calibri" w:hAnsi="Calibri" w:cs="Calibri"/>
          <w:sz w:val="22"/>
          <w:szCs w:val="22"/>
        </w:rPr>
        <w:t xml:space="preserve">safety </w:t>
      </w:r>
      <w:r w:rsidR="00125C0F">
        <w:rPr>
          <w:rFonts w:ascii="Calibri" w:hAnsi="Calibri" w:cs="Calibri"/>
          <w:sz w:val="22"/>
          <w:szCs w:val="22"/>
        </w:rPr>
        <w:t>issue</w:t>
      </w:r>
      <w:r w:rsidR="008C609F">
        <w:rPr>
          <w:rFonts w:ascii="Calibri" w:hAnsi="Calibri" w:cs="Calibri"/>
          <w:sz w:val="22"/>
          <w:szCs w:val="22"/>
        </w:rPr>
        <w:t xml:space="preserve"> by providing the information required that was previously unattainable, dispelling commonly held beliefs about forecasting at islands</w:t>
      </w:r>
      <w:r w:rsidRPr="008C609F">
        <w:rPr>
          <w:rFonts w:ascii="Calibri" w:hAnsi="Calibri" w:cs="Calibri"/>
          <w:sz w:val="22"/>
          <w:szCs w:val="22"/>
        </w:rPr>
        <w:t>.</w:t>
      </w:r>
    </w:p>
    <w:p w14:paraId="483BB39E" w14:textId="506AC7C6" w:rsidR="000159AE" w:rsidRDefault="000159AE" w:rsidP="000159AE">
      <w:pPr>
        <w:pStyle w:val="Heading3"/>
      </w:pPr>
      <w:r>
        <w:t>Comparison of TAF effectiveness (conditions above alternate minima)</w:t>
      </w:r>
    </w:p>
    <w:p w14:paraId="35669BE0" w14:textId="13081BBB" w:rsidR="000159AE" w:rsidRPr="008C609F" w:rsidRDefault="00DA6484"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 xml:space="preserve">The columns in </w:t>
      </w:r>
      <w:r w:rsidR="008F7D6B">
        <w:rPr>
          <w:rFonts w:asciiTheme="minorHAnsi" w:hAnsiTheme="minorHAnsi" w:cstheme="minorHAnsi"/>
          <w:sz w:val="22"/>
          <w:szCs w:val="22"/>
        </w:rPr>
        <w:fldChar w:fldCharType="begin"/>
      </w:r>
      <w:r w:rsidR="008F7D6B">
        <w:rPr>
          <w:rFonts w:asciiTheme="minorHAnsi" w:hAnsiTheme="minorHAnsi" w:cstheme="minorHAnsi"/>
          <w:sz w:val="22"/>
          <w:szCs w:val="22"/>
        </w:rPr>
        <w:instrText xml:space="preserve"> REF _Ref487144395 \h </w:instrText>
      </w:r>
      <w:r w:rsidR="00E9597E">
        <w:rPr>
          <w:rFonts w:asciiTheme="minorHAnsi" w:hAnsiTheme="minorHAnsi" w:cstheme="minorHAnsi"/>
          <w:sz w:val="22"/>
          <w:szCs w:val="22"/>
        </w:rPr>
        <w:instrText xml:space="preserve"> \* MERGEFORMAT </w:instrText>
      </w:r>
      <w:r w:rsidR="008F7D6B">
        <w:rPr>
          <w:rFonts w:asciiTheme="minorHAnsi" w:hAnsiTheme="minorHAnsi" w:cstheme="minorHAnsi"/>
          <w:sz w:val="22"/>
          <w:szCs w:val="22"/>
        </w:rPr>
      </w:r>
      <w:r w:rsidR="008F7D6B">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4</w:t>
      </w:r>
      <w:r w:rsidR="008F7D6B">
        <w:rPr>
          <w:rFonts w:asciiTheme="minorHAnsi" w:hAnsiTheme="minorHAnsi" w:cstheme="minorHAnsi"/>
          <w:sz w:val="22"/>
          <w:szCs w:val="22"/>
        </w:rPr>
        <w:fldChar w:fldCharType="end"/>
      </w:r>
      <w:r w:rsidR="008F7D6B">
        <w:rPr>
          <w:rFonts w:asciiTheme="minorHAnsi" w:hAnsiTheme="minorHAnsi" w:cstheme="minorHAnsi"/>
          <w:sz w:val="22"/>
          <w:szCs w:val="22"/>
        </w:rPr>
        <w:t xml:space="preserve"> </w:t>
      </w:r>
      <w:r w:rsidRPr="008C609F">
        <w:rPr>
          <w:rFonts w:asciiTheme="minorHAnsi" w:hAnsiTheme="minorHAnsi" w:cstheme="minorHAnsi"/>
          <w:sz w:val="22"/>
          <w:szCs w:val="22"/>
        </w:rPr>
        <w:t xml:space="preserve">show percentage of the total conditions above the alternate minima at each airport for a </w:t>
      </w:r>
      <w:r w:rsidR="00CD6191">
        <w:rPr>
          <w:rFonts w:asciiTheme="minorHAnsi" w:hAnsiTheme="minorHAnsi" w:cstheme="minorHAnsi"/>
          <w:sz w:val="22"/>
          <w:szCs w:val="22"/>
        </w:rPr>
        <w:t>Category C</w:t>
      </w:r>
      <w:r w:rsidRPr="008C609F">
        <w:rPr>
          <w:rFonts w:asciiTheme="minorHAnsi" w:hAnsiTheme="minorHAnsi" w:cstheme="minorHAnsi"/>
          <w:sz w:val="22"/>
          <w:szCs w:val="22"/>
        </w:rPr>
        <w:t xml:space="preserve"> aircraft without RNAV</w:t>
      </w:r>
      <w:r w:rsidR="000159AE" w:rsidRPr="008C609F">
        <w:rPr>
          <w:rFonts w:asciiTheme="minorHAnsi" w:hAnsiTheme="minorHAnsi" w:cstheme="minorHAnsi"/>
          <w:sz w:val="22"/>
          <w:szCs w:val="22"/>
        </w:rPr>
        <w:t>. The lower purple bars show the total percentage of time of false alarms each year (where forecast conditions were below the alternate minima, and conditions on arrival 1 to 3 hours after were observed above the alternate minima).</w:t>
      </w:r>
    </w:p>
    <w:p w14:paraId="1FFC2911" w14:textId="5212BBCC" w:rsidR="000159AE" w:rsidRPr="008C609F" w:rsidRDefault="000159AE" w:rsidP="00DA6484">
      <w:pPr>
        <w:pStyle w:val="ReportBody"/>
        <w:rPr>
          <w:rFonts w:asciiTheme="minorHAnsi" w:hAnsiTheme="minorHAnsi" w:cstheme="minorHAnsi"/>
          <w:sz w:val="22"/>
          <w:szCs w:val="22"/>
        </w:rPr>
      </w:pPr>
      <w:r w:rsidRPr="008C609F">
        <w:rPr>
          <w:rFonts w:asciiTheme="minorHAnsi" w:hAnsiTheme="minorHAnsi" w:cstheme="minorHAnsi"/>
          <w:sz w:val="22"/>
          <w:szCs w:val="22"/>
        </w:rPr>
        <w:t>As indicated in</w:t>
      </w:r>
      <w:r w:rsidR="008F7D6B">
        <w:rPr>
          <w:rFonts w:asciiTheme="minorHAnsi" w:hAnsiTheme="minorHAnsi" w:cstheme="minorHAnsi"/>
          <w:sz w:val="22"/>
          <w:szCs w:val="22"/>
        </w:rPr>
        <w:t xml:space="preserve"> </w:t>
      </w:r>
      <w:r w:rsidR="008F7D6B">
        <w:rPr>
          <w:rFonts w:asciiTheme="minorHAnsi" w:hAnsiTheme="minorHAnsi" w:cstheme="minorHAnsi"/>
          <w:sz w:val="22"/>
          <w:szCs w:val="22"/>
        </w:rPr>
        <w:fldChar w:fldCharType="begin"/>
      </w:r>
      <w:r w:rsidR="008F7D6B">
        <w:rPr>
          <w:rFonts w:asciiTheme="minorHAnsi" w:hAnsiTheme="minorHAnsi" w:cstheme="minorHAnsi"/>
          <w:sz w:val="22"/>
          <w:szCs w:val="22"/>
        </w:rPr>
        <w:instrText xml:space="preserve"> REF _Ref487144395 \h </w:instrText>
      </w:r>
      <w:r w:rsidR="00E9597E">
        <w:rPr>
          <w:rFonts w:asciiTheme="minorHAnsi" w:hAnsiTheme="minorHAnsi" w:cstheme="minorHAnsi"/>
          <w:sz w:val="22"/>
          <w:szCs w:val="22"/>
        </w:rPr>
        <w:instrText xml:space="preserve"> \* MERGEFORMAT </w:instrText>
      </w:r>
      <w:r w:rsidR="008F7D6B">
        <w:rPr>
          <w:rFonts w:asciiTheme="minorHAnsi" w:hAnsiTheme="minorHAnsi" w:cstheme="minorHAnsi"/>
          <w:sz w:val="22"/>
          <w:szCs w:val="22"/>
        </w:rPr>
      </w:r>
      <w:r w:rsidR="008F7D6B">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4</w:t>
      </w:r>
      <w:r w:rsidR="008F7D6B">
        <w:rPr>
          <w:rFonts w:asciiTheme="minorHAnsi" w:hAnsiTheme="minorHAnsi" w:cstheme="minorHAnsi"/>
          <w:sz w:val="22"/>
          <w:szCs w:val="22"/>
        </w:rPr>
        <w:fldChar w:fldCharType="end"/>
      </w:r>
      <w:r w:rsidRPr="008C609F">
        <w:rPr>
          <w:rFonts w:asciiTheme="minorHAnsi" w:hAnsiTheme="minorHAnsi" w:cstheme="minorHAnsi"/>
          <w:sz w:val="22"/>
          <w:szCs w:val="22"/>
        </w:rPr>
        <w:t xml:space="preserve">, </w:t>
      </w:r>
      <w:r w:rsidR="00DA6484" w:rsidRPr="008C609F">
        <w:rPr>
          <w:rFonts w:asciiTheme="minorHAnsi" w:hAnsiTheme="minorHAnsi" w:cstheme="minorHAnsi"/>
          <w:sz w:val="22"/>
          <w:szCs w:val="22"/>
        </w:rPr>
        <w:t>t</w:t>
      </w:r>
      <w:r w:rsidRPr="008C609F">
        <w:rPr>
          <w:rFonts w:asciiTheme="minorHAnsi" w:hAnsiTheme="minorHAnsi" w:cstheme="minorHAnsi"/>
          <w:sz w:val="22"/>
          <w:szCs w:val="22"/>
        </w:rPr>
        <w:t>he false alarm rates for the capital city airports averaged about 20</w:t>
      </w:r>
      <w:r w:rsidR="00DA6484" w:rsidRPr="008C609F">
        <w:rPr>
          <w:rFonts w:asciiTheme="minorHAnsi" w:hAnsiTheme="minorHAnsi" w:cstheme="minorHAnsi"/>
          <w:sz w:val="22"/>
          <w:szCs w:val="22"/>
        </w:rPr>
        <w:t xml:space="preserve"> per cent during 2010</w:t>
      </w:r>
      <w:r w:rsidRPr="008C609F">
        <w:rPr>
          <w:rFonts w:asciiTheme="minorHAnsi" w:hAnsiTheme="minorHAnsi" w:cstheme="minorHAnsi"/>
          <w:sz w:val="22"/>
          <w:szCs w:val="22"/>
        </w:rPr>
        <w:t>-2013</w:t>
      </w:r>
      <w:r w:rsidR="00F37D24">
        <w:rPr>
          <w:rFonts w:asciiTheme="minorHAnsi" w:hAnsiTheme="minorHAnsi" w:cstheme="minorHAnsi"/>
          <w:sz w:val="22"/>
          <w:szCs w:val="22"/>
        </w:rPr>
        <w:t>,</w:t>
      </w:r>
      <w:r w:rsidR="00DA6484" w:rsidRPr="008C609F">
        <w:rPr>
          <w:rFonts w:asciiTheme="minorHAnsi" w:hAnsiTheme="minorHAnsi" w:cstheme="minorHAnsi"/>
          <w:sz w:val="22"/>
          <w:szCs w:val="22"/>
        </w:rPr>
        <w:t xml:space="preserve"> being considerably lower than the remote island airports</w:t>
      </w:r>
      <w:r w:rsidRPr="008C609F">
        <w:rPr>
          <w:rFonts w:asciiTheme="minorHAnsi" w:hAnsiTheme="minorHAnsi" w:cstheme="minorHAnsi"/>
          <w:sz w:val="22"/>
          <w:szCs w:val="22"/>
        </w:rPr>
        <w:t>.</w:t>
      </w:r>
    </w:p>
    <w:p w14:paraId="27C03729" w14:textId="229D3362" w:rsidR="000159AE" w:rsidRDefault="008F7D6B" w:rsidP="000159AE">
      <w:pPr>
        <w:pStyle w:val="Caption"/>
      </w:pPr>
      <w:bookmarkStart w:id="8" w:name="_Ref487144395"/>
      <w:r w:rsidRPr="001E66AD">
        <w:lastRenderedPageBreak/>
        <w:t xml:space="preserve">Figure </w:t>
      </w:r>
      <w:fldSimple w:instr=" SEQ Figure \* ARABIC ">
        <w:r w:rsidR="002415FE">
          <w:rPr>
            <w:noProof/>
          </w:rPr>
          <w:t>4</w:t>
        </w:r>
      </w:fldSimple>
      <w:bookmarkEnd w:id="8"/>
      <w:r w:rsidR="000159AE" w:rsidRPr="001E66AD">
        <w:t>:</w:t>
      </w:r>
      <w:r w:rsidR="000159AE">
        <w:t xml:space="preserve"> Percentage of time above alternate minima by TAF above alternate minima, between alternate and landing minima and below landing minima for averaged for simulated TAF retrievals 1 to 3 hours prior to arrival for </w:t>
      </w:r>
      <w:r w:rsidR="00DA6484">
        <w:t xml:space="preserve">a </w:t>
      </w:r>
      <w:r w:rsidR="00CD6191">
        <w:t>Category C</w:t>
      </w:r>
      <w:r w:rsidR="00DA6484">
        <w:t xml:space="preserve"> aircraft </w:t>
      </w:r>
      <w:r w:rsidR="000159AE">
        <w:t>without RNAV at selected airports, 20</w:t>
      </w:r>
      <w:r w:rsidR="00DA6484">
        <w:t>10</w:t>
      </w:r>
      <w:r w:rsidR="000159AE">
        <w:t xml:space="preserve"> to 2013</w:t>
      </w:r>
    </w:p>
    <w:p w14:paraId="6849C9FD" w14:textId="1535EDFC" w:rsidR="000159AE" w:rsidRDefault="006F3969" w:rsidP="000159AE">
      <w:pPr>
        <w:pStyle w:val="ReportBody"/>
      </w:pPr>
      <w:r>
        <w:rPr>
          <w:noProof/>
          <w:lang w:eastAsia="en-AU"/>
        </w:rPr>
        <w:drawing>
          <wp:inline distT="0" distB="0" distL="0" distR="0" wp14:anchorId="7A6333CF" wp14:editId="6D774021">
            <wp:extent cx="5695657" cy="309244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342" cy="3103129"/>
                    </a:xfrm>
                    <a:prstGeom prst="rect">
                      <a:avLst/>
                    </a:prstGeom>
                    <a:noFill/>
                  </pic:spPr>
                </pic:pic>
              </a:graphicData>
            </a:graphic>
          </wp:inline>
        </w:drawing>
      </w:r>
    </w:p>
    <w:p w14:paraId="71D6CCF1" w14:textId="77777777" w:rsidR="000159AE" w:rsidRDefault="000159AE" w:rsidP="000159AE">
      <w:pPr>
        <w:pStyle w:val="ReportBody"/>
      </w:pPr>
    </w:p>
    <w:p w14:paraId="21FE78E7" w14:textId="77777777" w:rsidR="000159AE" w:rsidRDefault="000159AE" w:rsidP="000159AE">
      <w:pPr>
        <w:pStyle w:val="Heading3"/>
      </w:pPr>
      <w:bookmarkStart w:id="9" w:name="_Toc483231497"/>
      <w:bookmarkStart w:id="10" w:name="_Toc483826756"/>
      <w:r>
        <w:t>The effect of time of retrieval prior to arrival on TAF reliability at Norfolk Island Airport, 2009 to 2014</w:t>
      </w:r>
      <w:bookmarkEnd w:id="9"/>
      <w:bookmarkEnd w:id="10"/>
    </w:p>
    <w:p w14:paraId="3A70F4B5" w14:textId="5D263DF7" w:rsidR="000159AE" w:rsidRPr="008C609F" w:rsidRDefault="008F7D6B" w:rsidP="000159AE">
      <w:pPr>
        <w:pStyle w:val="ReportBody"/>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_Ref487144430 \h </w:instrText>
      </w:r>
      <w:r w:rsidR="00E9597E">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5</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0159AE" w:rsidRPr="008C609F">
        <w:rPr>
          <w:rFonts w:asciiTheme="minorHAnsi" w:hAnsiTheme="minorHAnsi" w:cstheme="minorHAnsi"/>
          <w:sz w:val="22"/>
          <w:szCs w:val="22"/>
        </w:rPr>
        <w:t xml:space="preserve">shows the time of </w:t>
      </w:r>
      <w:proofErr w:type="spellStart"/>
      <w:r w:rsidR="000159AE" w:rsidRPr="008C609F">
        <w:rPr>
          <w:rFonts w:asciiTheme="minorHAnsi" w:hAnsiTheme="minorHAnsi" w:cstheme="minorHAnsi"/>
          <w:sz w:val="22"/>
          <w:szCs w:val="22"/>
        </w:rPr>
        <w:t>unforecast</w:t>
      </w:r>
      <w:proofErr w:type="spellEnd"/>
      <w:r w:rsidR="000159AE" w:rsidRPr="008C609F">
        <w:rPr>
          <w:rFonts w:asciiTheme="minorHAnsi" w:hAnsiTheme="minorHAnsi" w:cstheme="minorHAnsi"/>
          <w:sz w:val="22"/>
          <w:szCs w:val="22"/>
        </w:rPr>
        <w:t xml:space="preserve"> observations below the landing minima per year as a percentage of all time (any type of observed weather) for each quadrant of the day (starting from 0000 local time)</w:t>
      </w:r>
      <w:r w:rsidR="001C6E88">
        <w:rPr>
          <w:rFonts w:asciiTheme="minorHAnsi" w:hAnsiTheme="minorHAnsi" w:cstheme="minorHAnsi"/>
          <w:sz w:val="22"/>
          <w:szCs w:val="22"/>
        </w:rPr>
        <w:t xml:space="preserve">. The horizontal axis represents the time before arrival </w:t>
      </w:r>
      <w:r w:rsidR="0013417B">
        <w:rPr>
          <w:rFonts w:asciiTheme="minorHAnsi" w:hAnsiTheme="minorHAnsi" w:cstheme="minorHAnsi"/>
          <w:sz w:val="22"/>
          <w:szCs w:val="22"/>
        </w:rPr>
        <w:t xml:space="preserve">when </w:t>
      </w:r>
      <w:r w:rsidR="001C6E88">
        <w:rPr>
          <w:rFonts w:asciiTheme="minorHAnsi" w:hAnsiTheme="minorHAnsi" w:cstheme="minorHAnsi"/>
          <w:sz w:val="22"/>
          <w:szCs w:val="22"/>
        </w:rPr>
        <w:t>pilot</w:t>
      </w:r>
      <w:r w:rsidR="0013417B">
        <w:rPr>
          <w:rFonts w:asciiTheme="minorHAnsi" w:hAnsiTheme="minorHAnsi" w:cstheme="minorHAnsi"/>
          <w:sz w:val="22"/>
          <w:szCs w:val="22"/>
        </w:rPr>
        <w:t>s</w:t>
      </w:r>
      <w:r w:rsidR="001C6E88">
        <w:rPr>
          <w:rFonts w:asciiTheme="minorHAnsi" w:hAnsiTheme="minorHAnsi" w:cstheme="minorHAnsi"/>
          <w:sz w:val="22"/>
          <w:szCs w:val="22"/>
        </w:rPr>
        <w:t xml:space="preserve"> retrieved </w:t>
      </w:r>
      <w:r w:rsidR="000159AE" w:rsidRPr="008C609F">
        <w:rPr>
          <w:rFonts w:asciiTheme="minorHAnsi" w:hAnsiTheme="minorHAnsi" w:cstheme="minorHAnsi"/>
          <w:sz w:val="22"/>
          <w:szCs w:val="22"/>
        </w:rPr>
        <w:t>TAF</w:t>
      </w:r>
      <w:r w:rsidR="0013417B">
        <w:rPr>
          <w:rFonts w:asciiTheme="minorHAnsi" w:hAnsiTheme="minorHAnsi" w:cstheme="minorHAnsi"/>
          <w:sz w:val="22"/>
          <w:szCs w:val="22"/>
        </w:rPr>
        <w:t>s</w:t>
      </w:r>
      <w:r w:rsidR="000159AE" w:rsidRPr="008C609F">
        <w:rPr>
          <w:rFonts w:asciiTheme="minorHAnsi" w:hAnsiTheme="minorHAnsi" w:cstheme="minorHAnsi"/>
          <w:sz w:val="22"/>
          <w:szCs w:val="22"/>
        </w:rPr>
        <w:t xml:space="preserve"> up to 900 minutes (15 hours) prior to arrival.</w:t>
      </w:r>
    </w:p>
    <w:p w14:paraId="1A68A5D6" w14:textId="3B630E33"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 xml:space="preserve">This figure shows that likelihood of arriving during </w:t>
      </w:r>
      <w:proofErr w:type="spellStart"/>
      <w:r w:rsidRPr="008C609F">
        <w:rPr>
          <w:rFonts w:asciiTheme="minorHAnsi" w:hAnsiTheme="minorHAnsi" w:cstheme="minorHAnsi"/>
          <w:sz w:val="22"/>
          <w:szCs w:val="22"/>
        </w:rPr>
        <w:t>unforecast</w:t>
      </w:r>
      <w:proofErr w:type="spellEnd"/>
      <w:r w:rsidRPr="008C609F">
        <w:rPr>
          <w:rFonts w:asciiTheme="minorHAnsi" w:hAnsiTheme="minorHAnsi" w:cstheme="minorHAnsi"/>
          <w:sz w:val="22"/>
          <w:szCs w:val="22"/>
        </w:rPr>
        <w:t xml:space="preserve"> observations below the landing minima increased as the duration between TAF retrieval and arrival increased. This was particularly important for arrival in the evening (between 1800 and 0000 local time) at Norfolk Island. For example, if a TAF was retrieved 6 hours prior to arrival, the chances of arrival during </w:t>
      </w:r>
      <w:proofErr w:type="spellStart"/>
      <w:r w:rsidRPr="008C609F">
        <w:rPr>
          <w:rFonts w:asciiTheme="minorHAnsi" w:hAnsiTheme="minorHAnsi" w:cstheme="minorHAnsi"/>
          <w:sz w:val="22"/>
          <w:szCs w:val="22"/>
        </w:rPr>
        <w:t>unforecast</w:t>
      </w:r>
      <w:proofErr w:type="spellEnd"/>
      <w:r w:rsidRPr="008C609F">
        <w:rPr>
          <w:rFonts w:asciiTheme="minorHAnsi" w:hAnsiTheme="minorHAnsi" w:cstheme="minorHAnsi"/>
          <w:sz w:val="22"/>
          <w:szCs w:val="22"/>
        </w:rPr>
        <w:t xml:space="preserve"> conditions below the landing minima are more than two times greater than if a TAF was retrieved 2 hours prior to arrival.</w:t>
      </w:r>
    </w:p>
    <w:p w14:paraId="3BAED3AA" w14:textId="77777777"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From the perspective of operational decision making, this shows that forecasts retrieved at the latest possible time (before the point of no return) provided a better warning of potential conditions below the landing minima at Norfolk Island Airport during 2009-2014.</w:t>
      </w:r>
    </w:p>
    <w:p w14:paraId="3CFB0131" w14:textId="5B6C3F46" w:rsidR="000159AE" w:rsidRDefault="008F7D6B" w:rsidP="000159AE">
      <w:pPr>
        <w:pStyle w:val="Caption"/>
      </w:pPr>
      <w:bookmarkStart w:id="11" w:name="_Ref487144430"/>
      <w:r w:rsidRPr="001E66AD">
        <w:lastRenderedPageBreak/>
        <w:t xml:space="preserve">Figure </w:t>
      </w:r>
      <w:fldSimple w:instr=" SEQ Figure \* ARABIC ">
        <w:r w:rsidR="002415FE">
          <w:rPr>
            <w:noProof/>
          </w:rPr>
          <w:t>5</w:t>
        </w:r>
      </w:fldSimple>
      <w:bookmarkEnd w:id="11"/>
      <w:r w:rsidR="000159AE" w:rsidRPr="001E66AD">
        <w:t>:</w:t>
      </w:r>
      <w:r w:rsidR="000159AE">
        <w:t xml:space="preserve"> Likelihood of arriving during </w:t>
      </w:r>
      <w:proofErr w:type="spellStart"/>
      <w:r w:rsidR="000159AE">
        <w:t>unforecast</w:t>
      </w:r>
      <w:proofErr w:type="spellEnd"/>
      <w:r w:rsidR="000159AE">
        <w:t xml:space="preserve"> observations below the landing minima by quadrant of day for simulated TAF retrieval times 0 to 900 minutes prior to arrival, Norfolk Island Airport, 2009 to 2014 for </w:t>
      </w:r>
      <w:r w:rsidR="003220E0">
        <w:t xml:space="preserve">a </w:t>
      </w:r>
      <w:r w:rsidR="00CD6191">
        <w:t>Category C</w:t>
      </w:r>
      <w:r w:rsidR="003220E0">
        <w:t xml:space="preserve"> aircraft </w:t>
      </w:r>
      <w:r w:rsidR="000159AE">
        <w:t>without RNAV</w:t>
      </w:r>
    </w:p>
    <w:p w14:paraId="046985E1" w14:textId="5B5FAD26" w:rsidR="000159AE" w:rsidRDefault="006F3969" w:rsidP="000159AE">
      <w:pPr>
        <w:pStyle w:val="ReportBody"/>
      </w:pPr>
      <w:r>
        <w:rPr>
          <w:noProof/>
          <w:lang w:eastAsia="en-AU"/>
        </w:rPr>
        <w:drawing>
          <wp:inline distT="0" distB="0" distL="0" distR="0" wp14:anchorId="366ED2D6" wp14:editId="2C4ADB7C">
            <wp:extent cx="5659318" cy="36654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4566" cy="3675364"/>
                    </a:xfrm>
                    <a:prstGeom prst="rect">
                      <a:avLst/>
                    </a:prstGeom>
                    <a:noFill/>
                  </pic:spPr>
                </pic:pic>
              </a:graphicData>
            </a:graphic>
          </wp:inline>
        </w:drawing>
      </w:r>
    </w:p>
    <w:p w14:paraId="5F41AA61" w14:textId="0C20C605" w:rsidR="000159AE" w:rsidRPr="008C609F" w:rsidRDefault="008F7D6B" w:rsidP="000159AE">
      <w:pPr>
        <w:pStyle w:val="ReportBody"/>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_Ref487144457 \h </w:instrText>
      </w:r>
      <w:r w:rsidR="00E9597E">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6</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0159AE" w:rsidRPr="008C609F">
        <w:rPr>
          <w:rFonts w:asciiTheme="minorHAnsi" w:hAnsiTheme="minorHAnsi" w:cstheme="minorHAnsi"/>
          <w:sz w:val="22"/>
          <w:szCs w:val="22"/>
        </w:rPr>
        <w:t xml:space="preserve">shows the hours each year of </w:t>
      </w:r>
      <w:proofErr w:type="spellStart"/>
      <w:r w:rsidR="000159AE" w:rsidRPr="008C609F">
        <w:rPr>
          <w:rFonts w:asciiTheme="minorHAnsi" w:hAnsiTheme="minorHAnsi" w:cstheme="minorHAnsi"/>
          <w:sz w:val="22"/>
          <w:szCs w:val="22"/>
        </w:rPr>
        <w:t>unforecast</w:t>
      </w:r>
      <w:proofErr w:type="spellEnd"/>
      <w:r w:rsidR="000159AE" w:rsidRPr="008C609F">
        <w:rPr>
          <w:rFonts w:asciiTheme="minorHAnsi" w:hAnsiTheme="minorHAnsi" w:cstheme="minorHAnsi"/>
          <w:sz w:val="22"/>
          <w:szCs w:val="22"/>
        </w:rPr>
        <w:t xml:space="preserve"> observations below the landing minima for each of the minima criteria for TAF retrievals up to 15 hours prior to arrival. Increasing the TAF retrieval time prior to arrival had the greatest effect for reported visibility and ceiling below the landing minima.</w:t>
      </w:r>
    </w:p>
    <w:p w14:paraId="75323A6E" w14:textId="2614963D"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Although low ceiling was m</w:t>
      </w:r>
      <w:r w:rsidR="00DE7913" w:rsidRPr="008C609F">
        <w:rPr>
          <w:rFonts w:asciiTheme="minorHAnsi" w:hAnsiTheme="minorHAnsi" w:cstheme="minorHAnsi"/>
          <w:sz w:val="22"/>
          <w:szCs w:val="22"/>
        </w:rPr>
        <w:t>ore prevalent overall</w:t>
      </w:r>
      <w:r w:rsidRPr="008C609F">
        <w:rPr>
          <w:rFonts w:asciiTheme="minorHAnsi" w:hAnsiTheme="minorHAnsi" w:cstheme="minorHAnsi"/>
          <w:sz w:val="22"/>
          <w:szCs w:val="22"/>
        </w:rPr>
        <w:t xml:space="preserve">, it was more common to arrive during </w:t>
      </w:r>
      <w:proofErr w:type="spellStart"/>
      <w:r w:rsidRPr="008C609F">
        <w:rPr>
          <w:rFonts w:asciiTheme="minorHAnsi" w:hAnsiTheme="minorHAnsi" w:cstheme="minorHAnsi"/>
          <w:sz w:val="22"/>
          <w:szCs w:val="22"/>
        </w:rPr>
        <w:t>unforecast</w:t>
      </w:r>
      <w:proofErr w:type="spellEnd"/>
      <w:r w:rsidRPr="008C609F">
        <w:rPr>
          <w:rFonts w:asciiTheme="minorHAnsi" w:hAnsiTheme="minorHAnsi" w:cstheme="minorHAnsi"/>
          <w:sz w:val="22"/>
          <w:szCs w:val="22"/>
        </w:rPr>
        <w:t xml:space="preserve"> visibility below the landing minima </w:t>
      </w:r>
      <w:r w:rsidR="001C6E88">
        <w:rPr>
          <w:rFonts w:asciiTheme="minorHAnsi" w:hAnsiTheme="minorHAnsi" w:cstheme="minorHAnsi"/>
          <w:sz w:val="22"/>
          <w:szCs w:val="22"/>
        </w:rPr>
        <w:t>when pilot</w:t>
      </w:r>
      <w:r w:rsidR="0013417B">
        <w:rPr>
          <w:rFonts w:asciiTheme="minorHAnsi" w:hAnsiTheme="minorHAnsi" w:cstheme="minorHAnsi"/>
          <w:sz w:val="22"/>
          <w:szCs w:val="22"/>
        </w:rPr>
        <w:t>s</w:t>
      </w:r>
      <w:r w:rsidR="001C6E88">
        <w:rPr>
          <w:rFonts w:asciiTheme="minorHAnsi" w:hAnsiTheme="minorHAnsi" w:cstheme="minorHAnsi"/>
          <w:sz w:val="22"/>
          <w:szCs w:val="22"/>
        </w:rPr>
        <w:t xml:space="preserve"> retrieved </w:t>
      </w:r>
      <w:r w:rsidRPr="008C609F">
        <w:rPr>
          <w:rFonts w:asciiTheme="minorHAnsi" w:hAnsiTheme="minorHAnsi" w:cstheme="minorHAnsi"/>
          <w:sz w:val="22"/>
          <w:szCs w:val="22"/>
        </w:rPr>
        <w:t>TAF</w:t>
      </w:r>
      <w:r w:rsidR="0013417B">
        <w:rPr>
          <w:rFonts w:asciiTheme="minorHAnsi" w:hAnsiTheme="minorHAnsi" w:cstheme="minorHAnsi"/>
          <w:sz w:val="22"/>
          <w:szCs w:val="22"/>
        </w:rPr>
        <w:t>s</w:t>
      </w:r>
      <w:r w:rsidRPr="008C609F">
        <w:rPr>
          <w:rFonts w:asciiTheme="minorHAnsi" w:hAnsiTheme="minorHAnsi" w:cstheme="minorHAnsi"/>
          <w:sz w:val="22"/>
          <w:szCs w:val="22"/>
        </w:rPr>
        <w:t xml:space="preserve"> up to 4.5 hours prior to arrival.</w:t>
      </w:r>
    </w:p>
    <w:p w14:paraId="31E3507E" w14:textId="31423771" w:rsidR="000159AE" w:rsidRDefault="008F7D6B" w:rsidP="000159AE">
      <w:pPr>
        <w:pStyle w:val="Caption"/>
      </w:pPr>
      <w:bookmarkStart w:id="12" w:name="_Ref487144457"/>
      <w:r w:rsidRPr="001E66AD">
        <w:t xml:space="preserve">Figure </w:t>
      </w:r>
      <w:fldSimple w:instr=" SEQ Figure \* ARABIC ">
        <w:r w:rsidR="002415FE">
          <w:rPr>
            <w:noProof/>
          </w:rPr>
          <w:t>6</w:t>
        </w:r>
      </w:fldSimple>
      <w:bookmarkEnd w:id="12"/>
      <w:r w:rsidR="000159AE" w:rsidRPr="001E66AD">
        <w:t>:</w:t>
      </w:r>
      <w:r w:rsidR="000159AE">
        <w:t xml:space="preserve"> Likelihood of arriving during </w:t>
      </w:r>
      <w:proofErr w:type="spellStart"/>
      <w:r w:rsidR="000159AE">
        <w:t>unforecast</w:t>
      </w:r>
      <w:proofErr w:type="spellEnd"/>
      <w:r w:rsidR="000159AE">
        <w:t xml:space="preserve"> observations below the landing minima by landing minima parameter for simulated TAF retrieval times 0 to 900 minutes prior to arrival, Norfolk Island Airport, 2009 to 2014 for </w:t>
      </w:r>
      <w:r w:rsidR="00DE7913">
        <w:t xml:space="preserve">a </w:t>
      </w:r>
      <w:r w:rsidR="00CD6191">
        <w:t>Category C</w:t>
      </w:r>
      <w:r w:rsidR="00DE7913">
        <w:t xml:space="preserve"> aircraft</w:t>
      </w:r>
      <w:r w:rsidR="000159AE">
        <w:t xml:space="preserve"> without RNAV</w:t>
      </w:r>
    </w:p>
    <w:p w14:paraId="7893BEA6" w14:textId="50D4CD9C" w:rsidR="000159AE" w:rsidRDefault="006F3969" w:rsidP="000159AE">
      <w:pPr>
        <w:pStyle w:val="ReportBody"/>
      </w:pPr>
      <w:r>
        <w:rPr>
          <w:noProof/>
          <w:lang w:eastAsia="en-AU"/>
        </w:rPr>
        <w:drawing>
          <wp:inline distT="0" distB="0" distL="0" distR="0" wp14:anchorId="77AC2DD5" wp14:editId="03E9EE64">
            <wp:extent cx="5591024" cy="30240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024" cy="3024000"/>
                    </a:xfrm>
                    <a:prstGeom prst="rect">
                      <a:avLst/>
                    </a:prstGeom>
                    <a:noFill/>
                  </pic:spPr>
                </pic:pic>
              </a:graphicData>
            </a:graphic>
          </wp:inline>
        </w:drawing>
      </w:r>
    </w:p>
    <w:p w14:paraId="1BFA8A76" w14:textId="1D814F58" w:rsidR="000159AE" w:rsidRDefault="001C6E88" w:rsidP="000159AE">
      <w:pPr>
        <w:pStyle w:val="Heading3"/>
      </w:pPr>
      <w:bookmarkStart w:id="13" w:name="_Toc483231499"/>
      <w:bookmarkStart w:id="14" w:name="_Toc483826758"/>
      <w:r>
        <w:lastRenderedPageBreak/>
        <w:t>Conclusions from</w:t>
      </w:r>
      <w:r w:rsidR="000159AE">
        <w:t xml:space="preserve"> analysis</w:t>
      </w:r>
      <w:bookmarkEnd w:id="13"/>
      <w:bookmarkEnd w:id="14"/>
    </w:p>
    <w:p w14:paraId="759E93ED" w14:textId="57387A0F"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 xml:space="preserve">The ATSB’s analysis of weather forecasting was conducted using a </w:t>
      </w:r>
      <w:r w:rsidR="00CD6191">
        <w:rPr>
          <w:rFonts w:asciiTheme="minorHAnsi" w:hAnsiTheme="minorHAnsi" w:cstheme="minorHAnsi"/>
          <w:sz w:val="22"/>
          <w:szCs w:val="22"/>
        </w:rPr>
        <w:t>Category C</w:t>
      </w:r>
      <w:r w:rsidRPr="008C609F">
        <w:rPr>
          <w:rFonts w:asciiTheme="minorHAnsi" w:hAnsiTheme="minorHAnsi" w:cstheme="minorHAnsi"/>
          <w:sz w:val="22"/>
          <w:szCs w:val="22"/>
        </w:rPr>
        <w:t xml:space="preserve"> aircraft without capacity to conduct RNAV approaches. Different results would be expected if a different category aircraft or other assumptions were made regarding the types of approaches that were available. </w:t>
      </w:r>
    </w:p>
    <w:p w14:paraId="5F9DDABD" w14:textId="77777777"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Key results from the ATSB’s analysis included:</w:t>
      </w:r>
    </w:p>
    <w:p w14:paraId="24399313" w14:textId="0DD43BD9" w:rsidR="000159AE" w:rsidRPr="008C609F" w:rsidRDefault="00DE7913" w:rsidP="000159AE">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 xml:space="preserve">The remote islands had considerably more weather </w:t>
      </w:r>
      <w:r w:rsidR="000159AE" w:rsidRPr="008C609F">
        <w:rPr>
          <w:rFonts w:asciiTheme="minorHAnsi" w:hAnsiTheme="minorHAnsi" w:cstheme="minorHAnsi"/>
          <w:sz w:val="22"/>
          <w:szCs w:val="22"/>
        </w:rPr>
        <w:t xml:space="preserve">below the landing minima </w:t>
      </w:r>
      <w:r w:rsidRPr="008C609F">
        <w:rPr>
          <w:rFonts w:asciiTheme="minorHAnsi" w:hAnsiTheme="minorHAnsi" w:cstheme="minorHAnsi"/>
          <w:sz w:val="22"/>
          <w:szCs w:val="22"/>
        </w:rPr>
        <w:t>compared to</w:t>
      </w:r>
      <w:r w:rsidR="000159AE" w:rsidRPr="008C609F">
        <w:rPr>
          <w:rFonts w:asciiTheme="minorHAnsi" w:hAnsiTheme="minorHAnsi" w:cstheme="minorHAnsi"/>
          <w:sz w:val="22"/>
          <w:szCs w:val="22"/>
        </w:rPr>
        <w:t xml:space="preserve"> the five busiest capital city airports in Australia. </w:t>
      </w:r>
    </w:p>
    <w:p w14:paraId="18F937CE" w14:textId="59AF9E21" w:rsidR="000159AE" w:rsidRPr="008C609F" w:rsidRDefault="000159AE" w:rsidP="000159AE">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 xml:space="preserve">Overall, false alarms were more prevalent at remote islands than at capital city airports. This, combined with the lower proportion of </w:t>
      </w:r>
      <w:proofErr w:type="spellStart"/>
      <w:r w:rsidRPr="008C609F">
        <w:rPr>
          <w:rFonts w:asciiTheme="minorHAnsi" w:hAnsiTheme="minorHAnsi" w:cstheme="minorHAnsi"/>
          <w:sz w:val="22"/>
          <w:szCs w:val="22"/>
        </w:rPr>
        <w:t>unforecast</w:t>
      </w:r>
      <w:proofErr w:type="spellEnd"/>
      <w:r w:rsidRPr="008C609F">
        <w:rPr>
          <w:rFonts w:asciiTheme="minorHAnsi" w:hAnsiTheme="minorHAnsi" w:cstheme="minorHAnsi"/>
          <w:sz w:val="22"/>
          <w:szCs w:val="22"/>
        </w:rPr>
        <w:t xml:space="preserve"> observations below the landing minima indicates that forecasting for remote islands was more conservative than forecasting for capital city airports.</w:t>
      </w:r>
    </w:p>
    <w:p w14:paraId="17BCDB40" w14:textId="77777777" w:rsidR="000159AE" w:rsidRPr="008C609F" w:rsidRDefault="000159AE" w:rsidP="000159AE">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 xml:space="preserve">From the perspective of operational decision making, forecasts retrieved at the latest possible time (before the point of no return) provided a better warning of potential conditions below the landing minima at Norfolk Island during 2009-2014. In other words, as the time between retrieving a TAF and arriving at the airport increased, the likelihood of encountering </w:t>
      </w:r>
      <w:proofErr w:type="spellStart"/>
      <w:r w:rsidRPr="008C609F">
        <w:rPr>
          <w:rFonts w:asciiTheme="minorHAnsi" w:hAnsiTheme="minorHAnsi" w:cstheme="minorHAnsi"/>
          <w:sz w:val="22"/>
          <w:szCs w:val="22"/>
        </w:rPr>
        <w:t>unforecast</w:t>
      </w:r>
      <w:proofErr w:type="spellEnd"/>
      <w:r w:rsidRPr="008C609F">
        <w:rPr>
          <w:rFonts w:asciiTheme="minorHAnsi" w:hAnsiTheme="minorHAnsi" w:cstheme="minorHAnsi"/>
          <w:sz w:val="22"/>
          <w:szCs w:val="22"/>
        </w:rPr>
        <w:t xml:space="preserve"> weather increased. This was particularly applicable for aircraft arrivals in the evening between 1800 and 0000 local time for a TAF retrieved up to 6 hours prior to arrival.</w:t>
      </w:r>
    </w:p>
    <w:p w14:paraId="655102A5" w14:textId="1EF20B2B" w:rsidR="002E0BE5" w:rsidRDefault="002E0BE5" w:rsidP="00D807F2">
      <w:pPr>
        <w:pStyle w:val="Heading2"/>
        <w:rPr>
          <w:lang w:val="en-AU"/>
        </w:rPr>
      </w:pPr>
      <w:r>
        <w:rPr>
          <w:lang w:val="en-AU"/>
        </w:rPr>
        <w:t xml:space="preserve">Selected results from </w:t>
      </w:r>
      <w:r w:rsidR="00F24C72">
        <w:rPr>
          <w:lang w:val="en-AU"/>
        </w:rPr>
        <w:t xml:space="preserve">research investigation </w:t>
      </w:r>
      <w:r>
        <w:rPr>
          <w:lang w:val="en-AU"/>
        </w:rPr>
        <w:t>AR-2013-200</w:t>
      </w:r>
    </w:p>
    <w:p w14:paraId="33F8B04C" w14:textId="1E2CECDE" w:rsidR="00DE32F2" w:rsidRDefault="002E0BE5" w:rsidP="002E0BE5">
      <w:r>
        <w:t xml:space="preserve">This section shows selected results from the ATSB research investigation AR-2013-200 to demonstrate how weather forecasting was likely to affect aircraft arrivals between 2009 and 2013 at Adelaide and </w:t>
      </w:r>
      <w:proofErr w:type="spellStart"/>
      <w:r>
        <w:t>Mildura</w:t>
      </w:r>
      <w:proofErr w:type="spellEnd"/>
      <w:r>
        <w:t xml:space="preserve"> Airports. </w:t>
      </w:r>
      <w:r w:rsidR="00DE32F2">
        <w:t>These airports related to a significant ATSB investigation. O</w:t>
      </w:r>
      <w:r w:rsidR="00DE32F2" w:rsidRPr="00DE32F2">
        <w:t xml:space="preserve">n 18 June 2013, involved two Boeing 737-800 aircraft that encountered </w:t>
      </w:r>
      <w:proofErr w:type="spellStart"/>
      <w:r w:rsidR="00DE32F2" w:rsidRPr="00DE32F2">
        <w:t>unforecast</w:t>
      </w:r>
      <w:proofErr w:type="spellEnd"/>
      <w:r w:rsidR="00DE32F2" w:rsidRPr="00DE32F2">
        <w:t xml:space="preserve"> weather </w:t>
      </w:r>
      <w:proofErr w:type="spellStart"/>
      <w:r w:rsidR="00DE32F2" w:rsidRPr="00DE32F2">
        <w:t>en</w:t>
      </w:r>
      <w:proofErr w:type="spellEnd"/>
      <w:r w:rsidR="00DE32F2" w:rsidRPr="00DE32F2">
        <w:t xml:space="preserve"> route to Adelaide leading to a dive</w:t>
      </w:r>
      <w:r w:rsidR="00DE32F2">
        <w:t xml:space="preserve">rsion to </w:t>
      </w:r>
      <w:proofErr w:type="spellStart"/>
      <w:r w:rsidR="00DE32F2">
        <w:t>Mildura</w:t>
      </w:r>
      <w:proofErr w:type="spellEnd"/>
      <w:r w:rsidR="00DE32F2">
        <w:t xml:space="preserve"> Airport</w:t>
      </w:r>
      <w:r w:rsidR="00DE32F2" w:rsidRPr="00DE32F2">
        <w:t xml:space="preserve">. Upon arrival, both aircraft encountered weather unsuitable for landing. Both aircraft landed in conditions below the published safe limits, with one aircraft also landing in a fuel critical state (ATSB investigation </w:t>
      </w:r>
      <w:hyperlink r:id="rId16" w:history="1">
        <w:r w:rsidR="00DE32F2" w:rsidRPr="00DE32F2">
          <w:rPr>
            <w:rStyle w:val="Hyperlink"/>
          </w:rPr>
          <w:t>AO-2013-100</w:t>
        </w:r>
      </w:hyperlink>
      <w:r w:rsidR="00DE32F2" w:rsidRPr="00DE32F2">
        <w:t>).</w:t>
      </w:r>
    </w:p>
    <w:p w14:paraId="5A1D3515" w14:textId="66902AD3" w:rsidR="002E0BE5" w:rsidRPr="00894561" w:rsidRDefault="002E0BE5" w:rsidP="002E0BE5">
      <w:r>
        <w:t xml:space="preserve">An analysis of the systemic reaction time to unexpected poor weather is presented. The ATSB report AR-2013-200 has been released covering the full analysis </w:t>
      </w:r>
      <w:r w:rsidR="00F24C72">
        <w:t xml:space="preserve">and techniques used for </w:t>
      </w:r>
      <w:proofErr w:type="spellStart"/>
      <w:r>
        <w:t>Mildura</w:t>
      </w:r>
      <w:proofErr w:type="spellEnd"/>
      <w:r>
        <w:t xml:space="preserve"> and Adelaide Airports.</w:t>
      </w:r>
    </w:p>
    <w:p w14:paraId="294ADFCE" w14:textId="7C0DEF77" w:rsidR="002E0BE5" w:rsidRPr="002E0BE5" w:rsidRDefault="008C609F" w:rsidP="002E0BE5">
      <w:pPr>
        <w:pStyle w:val="Heading3"/>
        <w:rPr>
          <w:lang w:val="en-AU"/>
        </w:rPr>
      </w:pPr>
      <w:r>
        <w:rPr>
          <w:lang w:val="en-AU"/>
        </w:rPr>
        <w:t xml:space="preserve">Calculating the impact of </w:t>
      </w:r>
      <w:r w:rsidR="002E0BE5">
        <w:rPr>
          <w:lang w:val="en-AU"/>
        </w:rPr>
        <w:t>forecasting</w:t>
      </w:r>
      <w:r>
        <w:rPr>
          <w:lang w:val="en-AU"/>
        </w:rPr>
        <w:t xml:space="preserve"> on aircraft operations</w:t>
      </w:r>
      <w:r w:rsidR="002E0BE5">
        <w:rPr>
          <w:lang w:val="en-AU"/>
        </w:rPr>
        <w:t xml:space="preserve"> – comparing the expected overall effects of using TAFs instead of TTFs – Adelaide Airport</w:t>
      </w:r>
      <w:bookmarkStart w:id="15" w:name="_Toc482978100"/>
      <w:bookmarkStart w:id="16" w:name="_Toc482978173"/>
      <w:bookmarkEnd w:id="15"/>
    </w:p>
    <w:p w14:paraId="3878B0A9" w14:textId="71A3B70D" w:rsidR="002E0BE5" w:rsidRDefault="002E0BE5" w:rsidP="002E0BE5">
      <w:r>
        <w:t>The following section shows an example of comparing the effectiveness of two types of forecasts on historical aircraft operations. In this case, this is showing the expected aircraft arrivals if solely using a TAF or solely using a TTF</w:t>
      </w:r>
      <w:r w:rsidR="00DE7F20">
        <w:t>,</w:t>
      </w:r>
      <w:r>
        <w:t xml:space="preserve"> retrieved 1 hour prior to arrival </w:t>
      </w:r>
      <w:r w:rsidR="00DE7F20">
        <w:t>(</w:t>
      </w:r>
      <w:r>
        <w:t>on average</w:t>
      </w:r>
      <w:r w:rsidR="00DE7F20">
        <w:t>)</w:t>
      </w:r>
      <w:r>
        <w:t xml:space="preserve">. </w:t>
      </w:r>
    </w:p>
    <w:p w14:paraId="091E2089" w14:textId="77777777" w:rsidR="002E0BE5" w:rsidRDefault="002E0BE5" w:rsidP="002E0BE5">
      <w:r>
        <w:t xml:space="preserve">Although this was aimed at identifying the number of aircraft likely to arrive in these scenarios, the same techniques could be used to test different scenarios, such as measuring the effect of the installation of new prescribed instrument approach procedures, changing flight schedules or ICAO guidelines. This is an example indicating the predictive nature of these techniques. </w:t>
      </w:r>
    </w:p>
    <w:p w14:paraId="63D2D2C7" w14:textId="46526760" w:rsidR="002E0BE5" w:rsidRDefault="002E0BE5" w:rsidP="002E0BE5">
      <w:r>
        <w:t xml:space="preserve">Comparisons were performed between reported observations (METARs and SPECIs) and forecast predictions (TAFs and TTFs). Simulated forecast retrievals between 0 and 2 hours prior to arrival (in 15 minute intervals) were used to estimate the likelihood of </w:t>
      </w:r>
      <w:r w:rsidRPr="008B4C21">
        <w:t xml:space="preserve">flight crews </w:t>
      </w:r>
      <w:r>
        <w:t xml:space="preserve">retrieving an unprimed forecast. </w:t>
      </w:r>
      <w:r w:rsidRPr="00803980">
        <w:rPr>
          <w:rFonts w:cstheme="minorHAnsi"/>
        </w:rPr>
        <w:t>An aircraft arrivals model was then used to estimate the number of aircraft expected to arrive during these times.</w:t>
      </w:r>
      <w:r>
        <w:rPr>
          <w:rFonts w:cstheme="minorHAnsi"/>
        </w:rPr>
        <w:t xml:space="preserve"> </w:t>
      </w:r>
      <w:r>
        <w:t>This time frame was expected to provide the best-case scenario for forecast retrieval.</w:t>
      </w:r>
    </w:p>
    <w:p w14:paraId="29ED002D" w14:textId="0888CE26" w:rsidR="002E0BE5" w:rsidRPr="00F24C72" w:rsidRDefault="002E0BE5" w:rsidP="002E0BE5">
      <w:pPr>
        <w:pStyle w:val="ReportBody"/>
        <w:rPr>
          <w:rFonts w:asciiTheme="minorHAnsi" w:hAnsiTheme="minorHAnsi" w:cstheme="minorBidi"/>
          <w:spacing w:val="0"/>
          <w:sz w:val="22"/>
          <w:szCs w:val="22"/>
          <w:lang w:val="en-US"/>
        </w:rPr>
      </w:pPr>
      <w:r w:rsidRPr="00F24C72">
        <w:rPr>
          <w:rFonts w:asciiTheme="minorHAnsi" w:hAnsiTheme="minorHAnsi" w:cstheme="minorBidi"/>
          <w:spacing w:val="0"/>
          <w:sz w:val="22"/>
          <w:szCs w:val="22"/>
          <w:lang w:val="en-US"/>
        </w:rPr>
        <w:lastRenderedPageBreak/>
        <w:t xml:space="preserve">The number of expected aircraft arrivals each year for all combinations of forecasts and observations are shown </w:t>
      </w:r>
      <w:r w:rsidRPr="00E9597E">
        <w:rPr>
          <w:rFonts w:asciiTheme="minorHAnsi" w:hAnsiTheme="minorHAnsi" w:cstheme="minorHAnsi"/>
          <w:sz w:val="22"/>
          <w:szCs w:val="22"/>
        </w:rPr>
        <w:t>in</w:t>
      </w:r>
      <w:r w:rsidR="008F7D6B" w:rsidRPr="00E9597E">
        <w:rPr>
          <w:rFonts w:asciiTheme="minorHAnsi" w:hAnsiTheme="minorHAnsi" w:cstheme="minorHAnsi"/>
          <w:sz w:val="22"/>
          <w:szCs w:val="22"/>
        </w:rPr>
        <w:t xml:space="preserve"> </w:t>
      </w:r>
      <w:r w:rsidR="008F7D6B" w:rsidRPr="00E9597E">
        <w:rPr>
          <w:rFonts w:asciiTheme="minorHAnsi" w:hAnsiTheme="minorHAnsi" w:cstheme="minorHAnsi"/>
          <w:sz w:val="22"/>
          <w:szCs w:val="22"/>
        </w:rPr>
        <w:fldChar w:fldCharType="begin"/>
      </w:r>
      <w:r w:rsidR="008F7D6B" w:rsidRPr="00E9597E">
        <w:rPr>
          <w:rFonts w:asciiTheme="minorHAnsi" w:hAnsiTheme="minorHAnsi" w:cstheme="minorHAnsi"/>
          <w:sz w:val="22"/>
          <w:szCs w:val="22"/>
        </w:rPr>
        <w:instrText xml:space="preserve"> REF _Ref487144519 \h </w:instrText>
      </w:r>
      <w:r w:rsidR="00E9597E">
        <w:rPr>
          <w:rFonts w:asciiTheme="minorHAnsi" w:hAnsiTheme="minorHAnsi" w:cstheme="minorHAnsi"/>
          <w:sz w:val="22"/>
          <w:szCs w:val="22"/>
        </w:rPr>
        <w:instrText xml:space="preserve"> \* MERGEFORMAT </w:instrText>
      </w:r>
      <w:r w:rsidR="008F7D6B" w:rsidRPr="00E9597E">
        <w:rPr>
          <w:rFonts w:asciiTheme="minorHAnsi" w:hAnsiTheme="minorHAnsi" w:cstheme="minorHAnsi"/>
          <w:sz w:val="22"/>
          <w:szCs w:val="22"/>
        </w:rPr>
      </w:r>
      <w:r w:rsidR="008F7D6B" w:rsidRPr="00E9597E">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7</w:t>
      </w:r>
      <w:r w:rsidR="008F7D6B" w:rsidRPr="00E9597E">
        <w:rPr>
          <w:rFonts w:asciiTheme="minorHAnsi" w:hAnsiTheme="minorHAnsi" w:cstheme="minorHAnsi"/>
          <w:sz w:val="22"/>
          <w:szCs w:val="22"/>
        </w:rPr>
        <w:fldChar w:fldCharType="end"/>
      </w:r>
      <w:r w:rsidRPr="00E9597E">
        <w:rPr>
          <w:rFonts w:asciiTheme="minorHAnsi" w:hAnsiTheme="minorHAnsi" w:cstheme="minorHAnsi"/>
          <w:sz w:val="22"/>
          <w:szCs w:val="22"/>
        </w:rPr>
        <w:t>.</w:t>
      </w:r>
      <w:r w:rsidRPr="00F24C72">
        <w:rPr>
          <w:rFonts w:asciiTheme="minorHAnsi" w:hAnsiTheme="minorHAnsi" w:cstheme="minorBidi"/>
          <w:spacing w:val="0"/>
          <w:sz w:val="22"/>
          <w:szCs w:val="22"/>
          <w:lang w:val="en-US"/>
        </w:rPr>
        <w:t xml:space="preserve"> That is, above the alternate minima, between alternate and landing minima, and below landing minima (except when both forecast and observations were above the alternate minima). This assumes the crew are using forecasts from either the TAF or TTF, but not both. The inset graph on the right </w:t>
      </w:r>
      <w:r w:rsidRPr="00E9597E">
        <w:rPr>
          <w:rFonts w:asciiTheme="minorHAnsi" w:hAnsiTheme="minorHAnsi" w:cstheme="minorHAnsi"/>
          <w:sz w:val="22"/>
          <w:szCs w:val="22"/>
        </w:rPr>
        <w:t xml:space="preserve">of </w:t>
      </w:r>
      <w:r w:rsidR="008F7D6B" w:rsidRPr="00E9597E">
        <w:rPr>
          <w:rFonts w:asciiTheme="minorHAnsi" w:hAnsiTheme="minorHAnsi" w:cstheme="minorHAnsi"/>
          <w:sz w:val="22"/>
          <w:szCs w:val="22"/>
        </w:rPr>
        <w:fldChar w:fldCharType="begin"/>
      </w:r>
      <w:r w:rsidR="008F7D6B" w:rsidRPr="00E9597E">
        <w:rPr>
          <w:rFonts w:asciiTheme="minorHAnsi" w:hAnsiTheme="minorHAnsi" w:cstheme="minorHAnsi"/>
          <w:sz w:val="22"/>
          <w:szCs w:val="22"/>
        </w:rPr>
        <w:instrText xml:space="preserve"> REF _Ref487144519 \h </w:instrText>
      </w:r>
      <w:r w:rsidR="00E9597E">
        <w:rPr>
          <w:rFonts w:asciiTheme="minorHAnsi" w:hAnsiTheme="minorHAnsi" w:cstheme="minorHAnsi"/>
          <w:sz w:val="22"/>
          <w:szCs w:val="22"/>
        </w:rPr>
        <w:instrText xml:space="preserve"> \* MERGEFORMAT </w:instrText>
      </w:r>
      <w:r w:rsidR="008F7D6B" w:rsidRPr="00E9597E">
        <w:rPr>
          <w:rFonts w:asciiTheme="minorHAnsi" w:hAnsiTheme="minorHAnsi" w:cstheme="minorHAnsi"/>
          <w:sz w:val="22"/>
          <w:szCs w:val="22"/>
        </w:rPr>
      </w:r>
      <w:r w:rsidR="008F7D6B" w:rsidRPr="00E9597E">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7</w:t>
      </w:r>
      <w:r w:rsidR="008F7D6B" w:rsidRPr="00E9597E">
        <w:rPr>
          <w:rFonts w:asciiTheme="minorHAnsi" w:hAnsiTheme="minorHAnsi" w:cstheme="minorHAnsi"/>
          <w:sz w:val="22"/>
          <w:szCs w:val="22"/>
        </w:rPr>
        <w:fldChar w:fldCharType="end"/>
      </w:r>
      <w:r w:rsidR="008F7D6B">
        <w:rPr>
          <w:rFonts w:asciiTheme="minorHAnsi" w:hAnsiTheme="minorHAnsi" w:cstheme="minorBidi"/>
          <w:spacing w:val="0"/>
          <w:sz w:val="22"/>
          <w:szCs w:val="22"/>
          <w:lang w:val="en-US"/>
        </w:rPr>
        <w:t xml:space="preserve"> </w:t>
      </w:r>
      <w:r w:rsidRPr="00F24C72">
        <w:rPr>
          <w:rFonts w:asciiTheme="minorHAnsi" w:hAnsiTheme="minorHAnsi" w:cstheme="minorBidi"/>
          <w:spacing w:val="0"/>
          <w:sz w:val="22"/>
          <w:szCs w:val="22"/>
          <w:lang w:val="en-US"/>
        </w:rPr>
        <w:t>shows an expanded scale of observed conditions below the alternate minima. The left side of the graph shows when the forecasts were false alarms as observations were above the alternate minima.</w:t>
      </w:r>
    </w:p>
    <w:p w14:paraId="042C76B3" w14:textId="1B4C1FF8" w:rsidR="002E0BE5" w:rsidRPr="00403641" w:rsidRDefault="008F7D6B" w:rsidP="002E0BE5">
      <w:pPr>
        <w:pStyle w:val="Caption"/>
      </w:pPr>
      <w:bookmarkStart w:id="17" w:name="_Ref487144519"/>
      <w:bookmarkStart w:id="18" w:name="_Ref475374293"/>
      <w:r w:rsidRPr="001E66AD">
        <w:t xml:space="preserve">Figure </w:t>
      </w:r>
      <w:fldSimple w:instr=" SEQ Figure \* ARABIC ">
        <w:r w:rsidR="002415FE">
          <w:rPr>
            <w:noProof/>
          </w:rPr>
          <w:t>7</w:t>
        </w:r>
      </w:fldSimple>
      <w:bookmarkEnd w:id="17"/>
      <w:bookmarkEnd w:id="18"/>
      <w:r w:rsidR="002E0BE5" w:rsidRPr="00403641">
        <w:t>: Expected distribution of aircraft arrivals per year for sole use of TAF or TTF forecasts, simulations averaged for retrieval 0 to 2 hours prior to arrival (excluding correct rejections), Adelaide Airport 2009 to 2013</w:t>
      </w:r>
    </w:p>
    <w:p w14:paraId="38D254EB" w14:textId="39FACFD1" w:rsidR="002E0BE5" w:rsidRDefault="006F3969" w:rsidP="002E0BE5">
      <w:pPr>
        <w:pStyle w:val="ReportBody"/>
      </w:pPr>
      <w:r>
        <w:rPr>
          <w:noProof/>
          <w:lang w:eastAsia="en-AU"/>
        </w:rPr>
        <w:drawing>
          <wp:inline distT="0" distB="0" distL="0" distR="0" wp14:anchorId="3C133285" wp14:editId="3AF75806">
            <wp:extent cx="5580000" cy="3115423"/>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0000" cy="3115423"/>
                    </a:xfrm>
                    <a:prstGeom prst="rect">
                      <a:avLst/>
                    </a:prstGeom>
                    <a:noFill/>
                  </pic:spPr>
                </pic:pic>
              </a:graphicData>
            </a:graphic>
          </wp:inline>
        </w:drawing>
      </w:r>
    </w:p>
    <w:p w14:paraId="360DE4CE" w14:textId="7DE1C3E6" w:rsidR="002E0BE5" w:rsidRPr="002E0BE5" w:rsidRDefault="002E0BE5" w:rsidP="002E0BE5">
      <w:pPr>
        <w:pStyle w:val="ReportBody"/>
        <w:rPr>
          <w:rFonts w:asciiTheme="minorHAnsi" w:hAnsiTheme="minorHAnsi" w:cstheme="minorHAnsi"/>
          <w:sz w:val="22"/>
          <w:szCs w:val="22"/>
        </w:rPr>
      </w:pPr>
      <w:bookmarkStart w:id="19" w:name="_Ref481678911"/>
      <w:r w:rsidRPr="002E0BE5">
        <w:rPr>
          <w:rFonts w:asciiTheme="minorHAnsi" w:hAnsiTheme="minorHAnsi" w:cstheme="minorHAnsi"/>
          <w:sz w:val="22"/>
          <w:szCs w:val="22"/>
        </w:rPr>
        <w:t xml:space="preserve">Pilots retrieving TTFs for Adelaide were expected to arrive the most often during </w:t>
      </w:r>
      <w:proofErr w:type="spellStart"/>
      <w:r w:rsidRPr="002E0BE5">
        <w:rPr>
          <w:rFonts w:asciiTheme="minorHAnsi" w:hAnsiTheme="minorHAnsi" w:cstheme="minorHAnsi"/>
          <w:sz w:val="22"/>
          <w:szCs w:val="22"/>
        </w:rPr>
        <w:t>unforecast</w:t>
      </w:r>
      <w:proofErr w:type="spellEnd"/>
      <w:r w:rsidRPr="002E0BE5">
        <w:rPr>
          <w:rFonts w:asciiTheme="minorHAnsi" w:hAnsiTheme="minorHAnsi" w:cstheme="minorHAnsi"/>
          <w:sz w:val="22"/>
          <w:szCs w:val="22"/>
        </w:rPr>
        <w:t xml:space="preserve"> observations below the landing minima. However, the number of expected arrivals with false alarms was relatively lower for TTFs compared to TAFs.</w:t>
      </w:r>
    </w:p>
    <w:bookmarkEnd w:id="19"/>
    <w:p w14:paraId="7810956F" w14:textId="77777777" w:rsidR="002E0BE5" w:rsidRPr="00F24C72" w:rsidRDefault="002E0BE5" w:rsidP="002E0BE5">
      <w:pPr>
        <w:pStyle w:val="ReportBody"/>
        <w:rPr>
          <w:rFonts w:asciiTheme="minorHAnsi" w:hAnsiTheme="minorHAnsi" w:cstheme="minorHAnsi"/>
          <w:sz w:val="22"/>
          <w:szCs w:val="22"/>
        </w:rPr>
      </w:pPr>
      <w:r w:rsidRPr="00F24C72">
        <w:rPr>
          <w:rFonts w:asciiTheme="minorHAnsi" w:hAnsiTheme="minorHAnsi" w:cstheme="minorHAnsi"/>
          <w:sz w:val="22"/>
          <w:szCs w:val="22"/>
        </w:rPr>
        <w:t>The following are selected findings comparing TAFs and TTFs at Adelaide Airport.</w:t>
      </w:r>
    </w:p>
    <w:p w14:paraId="2F41A9E7" w14:textId="52732EF4" w:rsidR="002E0BE5" w:rsidRPr="00F24C72" w:rsidRDefault="002E0BE5" w:rsidP="002E0BE5">
      <w:pPr>
        <w:pStyle w:val="ListPara"/>
        <w:tabs>
          <w:tab w:val="clear" w:pos="360"/>
        </w:tabs>
        <w:rPr>
          <w:rFonts w:asciiTheme="minorHAnsi" w:hAnsiTheme="minorHAnsi"/>
          <w:sz w:val="22"/>
        </w:rPr>
      </w:pPr>
      <w:r w:rsidRPr="00F24C72">
        <w:rPr>
          <w:rFonts w:asciiTheme="minorHAnsi" w:hAnsiTheme="minorHAnsi"/>
          <w:sz w:val="22"/>
        </w:rPr>
        <w:t xml:space="preserve">Fifteen aircraft per year, if using a TAF, would be expected to arrive at Adelaide during an </w:t>
      </w:r>
      <w:proofErr w:type="spellStart"/>
      <w:r w:rsidRPr="00F24C72">
        <w:rPr>
          <w:rFonts w:asciiTheme="minorHAnsi" w:hAnsiTheme="minorHAnsi"/>
          <w:sz w:val="22"/>
        </w:rPr>
        <w:t>unforecast</w:t>
      </w:r>
      <w:proofErr w:type="spellEnd"/>
      <w:r w:rsidRPr="00F24C72">
        <w:rPr>
          <w:rFonts w:asciiTheme="minorHAnsi" w:hAnsiTheme="minorHAnsi"/>
          <w:sz w:val="22"/>
        </w:rPr>
        <w:t xml:space="preserve"> observation below the landing minima</w:t>
      </w:r>
      <w:r w:rsidR="00DE7F20">
        <w:rPr>
          <w:rFonts w:asciiTheme="minorHAnsi" w:hAnsiTheme="minorHAnsi"/>
          <w:sz w:val="22"/>
        </w:rPr>
        <w:t>.</w:t>
      </w:r>
    </w:p>
    <w:p w14:paraId="619255E1" w14:textId="27DD39E2" w:rsidR="00F24C72" w:rsidRPr="00F24C72" w:rsidRDefault="002E0BE5" w:rsidP="002E0BE5">
      <w:pPr>
        <w:pStyle w:val="ListPara"/>
        <w:tabs>
          <w:tab w:val="clear" w:pos="360"/>
        </w:tabs>
      </w:pPr>
      <w:r w:rsidRPr="00F24C72">
        <w:rPr>
          <w:rFonts w:asciiTheme="minorHAnsi" w:hAnsiTheme="minorHAnsi"/>
          <w:sz w:val="22"/>
        </w:rPr>
        <w:t xml:space="preserve">Twenty-seven aircraft per year, if using a TTF, would be expected to arrive at Adelaide during an </w:t>
      </w:r>
      <w:proofErr w:type="spellStart"/>
      <w:r w:rsidRPr="00F24C72">
        <w:rPr>
          <w:rFonts w:asciiTheme="minorHAnsi" w:hAnsiTheme="minorHAnsi"/>
          <w:sz w:val="22"/>
        </w:rPr>
        <w:t>unprimed</w:t>
      </w:r>
      <w:proofErr w:type="spellEnd"/>
      <w:r w:rsidRPr="00F24C72">
        <w:rPr>
          <w:rFonts w:asciiTheme="minorHAnsi" w:hAnsiTheme="minorHAnsi"/>
          <w:sz w:val="22"/>
        </w:rPr>
        <w:t xml:space="preserve"> observation below the landing minima.</w:t>
      </w:r>
    </w:p>
    <w:p w14:paraId="307C2623" w14:textId="09176535" w:rsidR="002E0BE5" w:rsidRPr="00DE2666" w:rsidRDefault="002E0BE5" w:rsidP="002E0BE5">
      <w:pPr>
        <w:pStyle w:val="ListPara"/>
        <w:tabs>
          <w:tab w:val="clear" w:pos="360"/>
        </w:tabs>
        <w:rPr>
          <w:rFonts w:asciiTheme="minorHAnsi" w:hAnsiTheme="minorHAnsi"/>
          <w:sz w:val="22"/>
        </w:rPr>
      </w:pPr>
      <w:r w:rsidRPr="00DE2666">
        <w:rPr>
          <w:rFonts w:asciiTheme="minorHAnsi" w:hAnsiTheme="minorHAnsi"/>
          <w:sz w:val="22"/>
        </w:rPr>
        <w:t>Th</w:t>
      </w:r>
      <w:r w:rsidR="00F24C72" w:rsidRPr="00DE2666">
        <w:rPr>
          <w:rFonts w:asciiTheme="minorHAnsi" w:hAnsiTheme="minorHAnsi"/>
          <w:sz w:val="22"/>
        </w:rPr>
        <w:t xml:space="preserve">e largest difference in </w:t>
      </w:r>
      <w:proofErr w:type="spellStart"/>
      <w:r w:rsidR="00F24C72" w:rsidRPr="00DE2666">
        <w:rPr>
          <w:rFonts w:asciiTheme="minorHAnsi" w:hAnsiTheme="minorHAnsi"/>
          <w:sz w:val="22"/>
        </w:rPr>
        <w:t>unforecast</w:t>
      </w:r>
      <w:proofErr w:type="spellEnd"/>
      <w:r w:rsidRPr="00DE2666">
        <w:rPr>
          <w:rFonts w:asciiTheme="minorHAnsi" w:hAnsiTheme="minorHAnsi"/>
          <w:sz w:val="22"/>
        </w:rPr>
        <w:t xml:space="preserve"> TAFs and TTFs </w:t>
      </w:r>
      <w:r w:rsidR="00F24C72" w:rsidRPr="00DE2666">
        <w:rPr>
          <w:rFonts w:asciiTheme="minorHAnsi" w:hAnsiTheme="minorHAnsi"/>
          <w:sz w:val="22"/>
        </w:rPr>
        <w:t xml:space="preserve">below the landing minima </w:t>
      </w:r>
      <w:r w:rsidRPr="00DE2666">
        <w:rPr>
          <w:rFonts w:asciiTheme="minorHAnsi" w:hAnsiTheme="minorHAnsi"/>
          <w:sz w:val="22"/>
        </w:rPr>
        <w:t>were found for observations of fog/mist/low cloud.</w:t>
      </w:r>
    </w:p>
    <w:p w14:paraId="25CFC9C9" w14:textId="77777777" w:rsidR="002E0BE5" w:rsidRDefault="002E0BE5" w:rsidP="002E0BE5">
      <w:pPr>
        <w:pStyle w:val="ReportBody"/>
      </w:pPr>
      <w:r w:rsidRPr="00F24C72">
        <w:rPr>
          <w:rFonts w:asciiTheme="minorHAnsi" w:hAnsiTheme="minorHAnsi" w:cstheme="minorHAnsi"/>
          <w:sz w:val="22"/>
          <w:szCs w:val="22"/>
        </w:rPr>
        <w:t>False alarms (including fine weather periods surrounded by conditions below the alternate minima)</w:t>
      </w:r>
      <w:r w:rsidRPr="00F24C72" w:rsidDel="00D46A36">
        <w:rPr>
          <w:rFonts w:asciiTheme="minorHAnsi" w:hAnsiTheme="minorHAnsi" w:cstheme="minorHAnsi"/>
          <w:sz w:val="22"/>
          <w:szCs w:val="22"/>
        </w:rPr>
        <w:t xml:space="preserve"> </w:t>
      </w:r>
      <w:r w:rsidRPr="00F24C72">
        <w:rPr>
          <w:rFonts w:asciiTheme="minorHAnsi" w:hAnsiTheme="minorHAnsi" w:cstheme="minorHAnsi"/>
          <w:sz w:val="22"/>
          <w:szCs w:val="22"/>
        </w:rPr>
        <w:t>created the largest operational differences between forecast types (TAFs or TTFs):</w:t>
      </w:r>
    </w:p>
    <w:p w14:paraId="2F7CD8EC" w14:textId="77777777" w:rsidR="002E0BE5" w:rsidRPr="00F24C72" w:rsidRDefault="002E0BE5" w:rsidP="002E0BE5">
      <w:pPr>
        <w:pStyle w:val="ListPara"/>
        <w:tabs>
          <w:tab w:val="clear" w:pos="360"/>
        </w:tabs>
        <w:rPr>
          <w:rFonts w:asciiTheme="minorHAnsi" w:hAnsiTheme="minorHAnsi"/>
          <w:sz w:val="22"/>
        </w:rPr>
      </w:pPr>
      <w:r w:rsidRPr="00F24C72">
        <w:rPr>
          <w:rFonts w:asciiTheme="minorHAnsi" w:hAnsiTheme="minorHAnsi"/>
          <w:sz w:val="22"/>
        </w:rPr>
        <w:t>A difference of around 773 more aircraft per year were expected to arrive at Adelaide with false alarms if only using TAFs instead of TTFs (following the stipulated rule sets for each forecast).</w:t>
      </w:r>
      <w:r w:rsidRPr="00F24C72">
        <w:rPr>
          <w:rStyle w:val="FootnoteReference"/>
          <w:rFonts w:asciiTheme="minorHAnsi" w:hAnsiTheme="minorHAnsi"/>
          <w:sz w:val="22"/>
        </w:rPr>
        <w:footnoteReference w:id="6"/>
      </w:r>
    </w:p>
    <w:p w14:paraId="639A9259" w14:textId="6D025483" w:rsidR="002E0BE5" w:rsidRDefault="002E0BE5" w:rsidP="002E0BE5">
      <w:r>
        <w:lastRenderedPageBreak/>
        <w:t>About 90 aircraft per year would be expected to arrive during conditions between the landing and alternate minima without warning from a forecast (88 for a TAF, 94 for a TTF). This indicates where the safety buffer between the alternate and landing minima values of ceiling or visibility has positive safety benefits.</w:t>
      </w:r>
    </w:p>
    <w:bookmarkEnd w:id="16"/>
    <w:p w14:paraId="0EFC3064" w14:textId="48BF60D4" w:rsidR="00EF78E2" w:rsidRPr="005E1669" w:rsidRDefault="00F24C72" w:rsidP="002E0BE5">
      <w:pPr>
        <w:pStyle w:val="Heading3"/>
      </w:pPr>
      <w:r>
        <w:t xml:space="preserve">Expected aircraft arrivals during </w:t>
      </w:r>
      <w:proofErr w:type="spellStart"/>
      <w:r>
        <w:t>unforecast</w:t>
      </w:r>
      <w:proofErr w:type="spellEnd"/>
      <w:r>
        <w:t xml:space="preserve"> conditions by time of day </w:t>
      </w:r>
      <w:r w:rsidR="00EF78E2">
        <w:t xml:space="preserve">– </w:t>
      </w:r>
      <w:proofErr w:type="spellStart"/>
      <w:r w:rsidR="00EF78E2">
        <w:t>Mildura</w:t>
      </w:r>
      <w:proofErr w:type="spellEnd"/>
      <w:r w:rsidR="00EF78E2">
        <w:t xml:space="preserve"> Airport</w:t>
      </w:r>
    </w:p>
    <w:p w14:paraId="7B88B291" w14:textId="6D10DD4C" w:rsidR="002475BE" w:rsidRDefault="00F62C9C" w:rsidP="00F24C72">
      <w:r>
        <w:t xml:space="preserve">This section shows the effect of combining an expected aircraft arrivals model with </w:t>
      </w:r>
      <w:proofErr w:type="spellStart"/>
      <w:r>
        <w:t>unforecast</w:t>
      </w:r>
      <w:proofErr w:type="spellEnd"/>
      <w:r>
        <w:t xml:space="preserve"> conditions below the landing minima by each hour of day at </w:t>
      </w:r>
      <w:proofErr w:type="spellStart"/>
      <w:r>
        <w:t>Mildura</w:t>
      </w:r>
      <w:proofErr w:type="spellEnd"/>
      <w:r>
        <w:t xml:space="preserve"> Airport. This high-fidelity data allows the identification of the historical risk to flight operations. </w:t>
      </w:r>
    </w:p>
    <w:p w14:paraId="7BD937C7" w14:textId="19E68764" w:rsidR="00EF78E2" w:rsidRPr="00F24C72" w:rsidRDefault="00EF78E2" w:rsidP="00F24C72">
      <w:r w:rsidRPr="00F24C72">
        <w:t xml:space="preserve">The frequency of all observations below the landing minima varied significantly at </w:t>
      </w:r>
      <w:proofErr w:type="spellStart"/>
      <w:r w:rsidRPr="00F24C72">
        <w:t>Mildura</w:t>
      </w:r>
      <w:proofErr w:type="spellEnd"/>
      <w:r w:rsidRPr="00F24C72">
        <w:t xml:space="preserve"> across the day. This can be seen by the combined solid and transparent columns </w:t>
      </w:r>
      <w:r w:rsidRPr="00E9597E">
        <w:rPr>
          <w:rFonts w:cstheme="minorHAnsi"/>
          <w:spacing w:val="-2"/>
          <w:lang w:val="en-AU"/>
        </w:rPr>
        <w:t>in</w:t>
      </w:r>
      <w:r w:rsidR="008F7D6B" w:rsidRPr="00E9597E">
        <w:rPr>
          <w:rFonts w:cstheme="minorHAnsi"/>
          <w:spacing w:val="-2"/>
          <w:lang w:val="en-AU"/>
        </w:rPr>
        <w:t xml:space="preserve"> </w:t>
      </w:r>
      <w:r w:rsidR="008F7D6B" w:rsidRPr="00E9597E">
        <w:rPr>
          <w:rFonts w:cstheme="minorHAnsi"/>
          <w:spacing w:val="-2"/>
          <w:lang w:val="en-AU"/>
        </w:rPr>
        <w:fldChar w:fldCharType="begin"/>
      </w:r>
      <w:r w:rsidR="008F7D6B" w:rsidRPr="00E9597E">
        <w:rPr>
          <w:rFonts w:cstheme="minorHAnsi"/>
          <w:spacing w:val="-2"/>
          <w:lang w:val="en-AU"/>
        </w:rPr>
        <w:instrText xml:space="preserve"> REF _Ref487144551 \h </w:instrText>
      </w:r>
      <w:r w:rsidR="00E9597E">
        <w:rPr>
          <w:rFonts w:cstheme="minorHAnsi"/>
          <w:spacing w:val="-2"/>
          <w:lang w:val="en-AU"/>
        </w:rPr>
        <w:instrText xml:space="preserve"> \* MERGEFORMAT </w:instrText>
      </w:r>
      <w:r w:rsidR="008F7D6B" w:rsidRPr="00E9597E">
        <w:rPr>
          <w:rFonts w:cstheme="minorHAnsi"/>
          <w:spacing w:val="-2"/>
          <w:lang w:val="en-AU"/>
        </w:rPr>
      </w:r>
      <w:r w:rsidR="008F7D6B" w:rsidRPr="00E9597E">
        <w:rPr>
          <w:rFonts w:cstheme="minorHAnsi"/>
          <w:spacing w:val="-2"/>
          <w:lang w:val="en-AU"/>
        </w:rPr>
        <w:fldChar w:fldCharType="separate"/>
      </w:r>
      <w:r w:rsidR="002415FE" w:rsidRPr="00E9597E">
        <w:rPr>
          <w:rFonts w:cstheme="minorHAnsi"/>
          <w:spacing w:val="-2"/>
          <w:lang w:val="en-AU"/>
        </w:rPr>
        <w:t>Figure 8</w:t>
      </w:r>
      <w:r w:rsidR="008F7D6B" w:rsidRPr="00E9597E">
        <w:rPr>
          <w:rFonts w:cstheme="minorHAnsi"/>
          <w:spacing w:val="-2"/>
          <w:lang w:val="en-AU"/>
        </w:rPr>
        <w:fldChar w:fldCharType="end"/>
      </w:r>
      <w:r w:rsidRPr="00F24C72">
        <w:t>. Variation also differs between forecasts above the alternate minima (solid columns) and forecasts below the alternate minima (transparent columns) across the 24 hours</w:t>
      </w:r>
      <w:r w:rsidR="00F62C9C" w:rsidRPr="00F24C72">
        <w:t>.</w:t>
      </w:r>
      <w:r w:rsidRPr="00F24C72">
        <w:t xml:space="preserve"> Many of these observations below the landing minima coincided with times outside of the common arrival times for aircraft landing at </w:t>
      </w:r>
      <w:proofErr w:type="spellStart"/>
      <w:r w:rsidRPr="00F24C72">
        <w:t>Mildura</w:t>
      </w:r>
      <w:proofErr w:type="spellEnd"/>
      <w:r w:rsidRPr="00F24C72">
        <w:t xml:space="preserve"> (blue line).</w:t>
      </w:r>
    </w:p>
    <w:p w14:paraId="58ADA4B6" w14:textId="32002E01" w:rsidR="00F62C9C" w:rsidRPr="00F24C72" w:rsidRDefault="008F7D6B" w:rsidP="00F24C72">
      <w:r w:rsidRPr="00E9597E">
        <w:rPr>
          <w:rFonts w:cstheme="minorHAnsi"/>
          <w:spacing w:val="-2"/>
          <w:lang w:val="en-AU"/>
        </w:rPr>
        <w:fldChar w:fldCharType="begin"/>
      </w:r>
      <w:r w:rsidRPr="00E9597E">
        <w:rPr>
          <w:rFonts w:cstheme="minorHAnsi"/>
          <w:spacing w:val="-2"/>
          <w:lang w:val="en-AU"/>
        </w:rPr>
        <w:instrText xml:space="preserve"> REF _Ref487144551 \h </w:instrText>
      </w:r>
      <w:r w:rsidR="00E9597E">
        <w:rPr>
          <w:rFonts w:cstheme="minorHAnsi"/>
          <w:spacing w:val="-2"/>
          <w:lang w:val="en-AU"/>
        </w:rPr>
        <w:instrText xml:space="preserve"> \* MERGEFORMAT </w:instrText>
      </w:r>
      <w:r w:rsidRPr="00E9597E">
        <w:rPr>
          <w:rFonts w:cstheme="minorHAnsi"/>
          <w:spacing w:val="-2"/>
          <w:lang w:val="en-AU"/>
        </w:rPr>
      </w:r>
      <w:r w:rsidRPr="00E9597E">
        <w:rPr>
          <w:rFonts w:cstheme="minorHAnsi"/>
          <w:spacing w:val="-2"/>
          <w:lang w:val="en-AU"/>
        </w:rPr>
        <w:fldChar w:fldCharType="separate"/>
      </w:r>
      <w:r w:rsidR="002415FE" w:rsidRPr="00E9597E">
        <w:rPr>
          <w:rFonts w:cstheme="minorHAnsi"/>
          <w:spacing w:val="-2"/>
          <w:lang w:val="en-AU"/>
        </w:rPr>
        <w:t>Figure 8</w:t>
      </w:r>
      <w:r w:rsidRPr="00E9597E">
        <w:rPr>
          <w:rFonts w:cstheme="minorHAnsi"/>
          <w:spacing w:val="-2"/>
          <w:lang w:val="en-AU"/>
        </w:rPr>
        <w:fldChar w:fldCharType="end"/>
      </w:r>
      <w:r w:rsidRPr="00E9597E">
        <w:rPr>
          <w:rFonts w:cstheme="minorHAnsi"/>
          <w:spacing w:val="-2"/>
          <w:lang w:val="en-AU"/>
        </w:rPr>
        <w:t xml:space="preserve"> </w:t>
      </w:r>
      <w:r w:rsidR="00F62C9C" w:rsidRPr="00E9597E">
        <w:rPr>
          <w:rFonts w:cstheme="minorHAnsi"/>
          <w:spacing w:val="-2"/>
          <w:lang w:val="en-AU"/>
        </w:rPr>
        <w:t xml:space="preserve">also </w:t>
      </w:r>
      <w:r w:rsidR="00F62C9C" w:rsidRPr="00F24C72">
        <w:t xml:space="preserve">shows the estimated number of aircraft affected each year by </w:t>
      </w:r>
      <w:proofErr w:type="spellStart"/>
      <w:r w:rsidR="00F62C9C" w:rsidRPr="00F24C72">
        <w:t>unforecast</w:t>
      </w:r>
      <w:proofErr w:type="spellEnd"/>
      <w:r w:rsidR="00F62C9C" w:rsidRPr="00F24C72">
        <w:t xml:space="preserve"> observations below the landing minima by hour of day (red shading). The most common time that aircraft would have been affected by </w:t>
      </w:r>
      <w:proofErr w:type="spellStart"/>
      <w:r w:rsidR="00F62C9C" w:rsidRPr="00F24C72">
        <w:t>unforecast</w:t>
      </w:r>
      <w:proofErr w:type="spellEnd"/>
      <w:r w:rsidR="00F62C9C" w:rsidRPr="00F24C72">
        <w:t xml:space="preserve"> conditions was between 1000 and 1100 (and surrounding hours from 0800 to 1200). Between 1000 and 1100, it was estimated that 1.0 aircraft were affected per year on average. </w:t>
      </w:r>
    </w:p>
    <w:p w14:paraId="74250452" w14:textId="0D2EC578" w:rsidR="00F62C9C" w:rsidRPr="00F24C72" w:rsidRDefault="00F62C9C" w:rsidP="00F24C72">
      <w:r w:rsidRPr="00F24C72">
        <w:t>The hour from 0900 to 1000 represents the hour of day where the most aircraft arrived, and coincided with a high number of total hours below the landing minima (either primed or unprimed). Between 1000 and 1100, however, more aircraft were affected by unprimed observations due to the higher hours of availability of unprimed observations below the landing minima even though there were a lower number of arrivals.</w:t>
      </w:r>
    </w:p>
    <w:p w14:paraId="565A51AD" w14:textId="40AF8F1B" w:rsidR="00F62C9C" w:rsidRPr="00F24C72" w:rsidRDefault="00F62C9C" w:rsidP="00F24C72">
      <w:r w:rsidRPr="00F24C72">
        <w:t>While there are relatively low numbers of affected aircraft in the early morning, when there was a higher availability of forecasts with unprimed conditions (from midnight and 0600), there was a higher likelihood per arrival for any aircraft electing to arrive during this time.</w:t>
      </w:r>
    </w:p>
    <w:p w14:paraId="573DCA1F" w14:textId="6D14322C" w:rsidR="00EF78E2" w:rsidRPr="005E1669" w:rsidRDefault="008F7D6B" w:rsidP="00EF78E2">
      <w:pPr>
        <w:pStyle w:val="Caption"/>
        <w:rPr>
          <w:lang w:val="en-AU"/>
        </w:rPr>
      </w:pPr>
      <w:bookmarkStart w:id="20" w:name="_Ref487144551"/>
      <w:bookmarkStart w:id="21" w:name="_Ref433205522"/>
      <w:bookmarkStart w:id="22" w:name="_Ref433970227"/>
      <w:r w:rsidRPr="001E66AD">
        <w:lastRenderedPageBreak/>
        <w:t xml:space="preserve">Figure </w:t>
      </w:r>
      <w:fldSimple w:instr=" SEQ Figure \* ARABIC ">
        <w:r w:rsidR="002415FE">
          <w:rPr>
            <w:noProof/>
          </w:rPr>
          <w:t>8</w:t>
        </w:r>
      </w:fldSimple>
      <w:bookmarkEnd w:id="20"/>
      <w:bookmarkEnd w:id="21"/>
      <w:r w:rsidR="00EF78E2" w:rsidRPr="005E1669">
        <w:rPr>
          <w:lang w:val="en-AU"/>
        </w:rPr>
        <w:t xml:space="preserve">: Hours active forecasts were available for observations below the landing minima (columns), thousands of aircraft arrivals (blue line), and </w:t>
      </w:r>
      <w:r w:rsidR="00EF78E2">
        <w:rPr>
          <w:lang w:val="en-AU"/>
        </w:rPr>
        <w:t xml:space="preserve">expected </w:t>
      </w:r>
      <w:r w:rsidR="00EF78E2" w:rsidRPr="005E1669">
        <w:rPr>
          <w:lang w:val="en-AU"/>
        </w:rPr>
        <w:t>aircraft</w:t>
      </w:r>
      <w:r w:rsidR="00EF78E2">
        <w:rPr>
          <w:lang w:val="en-AU"/>
        </w:rPr>
        <w:t xml:space="preserve"> arrivals during </w:t>
      </w:r>
      <w:proofErr w:type="spellStart"/>
      <w:r w:rsidR="00F62C9C">
        <w:rPr>
          <w:lang w:val="en-AU"/>
        </w:rPr>
        <w:t>unforecast</w:t>
      </w:r>
      <w:proofErr w:type="spellEnd"/>
      <w:r w:rsidR="00EF78E2" w:rsidRPr="005E1669">
        <w:rPr>
          <w:lang w:val="en-AU"/>
        </w:rPr>
        <w:t xml:space="preserve"> observations below the landing minima (red shading) per year, by hour of day, averaged for forecast retrieval times between zero to 2 hours prior to arrival 2009 to 2013. Column labels indicate the number of weather episodes per year for each category and are additive.</w:t>
      </w:r>
      <w:bookmarkEnd w:id="22"/>
    </w:p>
    <w:p w14:paraId="787FF8C6" w14:textId="247E366C" w:rsidR="00EF78E2" w:rsidRPr="005E1669" w:rsidRDefault="00AB1FF4" w:rsidP="00EF78E2">
      <w:pPr>
        <w:pStyle w:val="ReportBody"/>
      </w:pPr>
      <w:r>
        <w:rPr>
          <w:noProof/>
          <w:lang w:eastAsia="en-AU"/>
        </w:rPr>
        <w:drawing>
          <wp:inline distT="0" distB="0" distL="0" distR="0" wp14:anchorId="621FEF3E" wp14:editId="32EEA3BD">
            <wp:extent cx="5580000" cy="5650482"/>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000" cy="5650482"/>
                    </a:xfrm>
                    <a:prstGeom prst="rect">
                      <a:avLst/>
                    </a:prstGeom>
                    <a:noFill/>
                  </pic:spPr>
                </pic:pic>
              </a:graphicData>
            </a:graphic>
          </wp:inline>
        </w:drawing>
      </w:r>
    </w:p>
    <w:p w14:paraId="6EBD31E3" w14:textId="78BE30EC" w:rsidR="00EF78E2" w:rsidRPr="005E1669" w:rsidRDefault="00EF78E2" w:rsidP="00EF78E2">
      <w:pPr>
        <w:pStyle w:val="ReportBody"/>
        <w:keepNext/>
      </w:pPr>
    </w:p>
    <w:p w14:paraId="74C80A2B" w14:textId="49D63956" w:rsidR="003560A8" w:rsidRDefault="003560A8" w:rsidP="001E56C2">
      <w:pPr>
        <w:pStyle w:val="Heading3"/>
      </w:pPr>
      <w:r>
        <w:t xml:space="preserve">Investigating overall systemic effects – forecast release reaction time to the onset of poor weather – </w:t>
      </w:r>
      <w:proofErr w:type="spellStart"/>
      <w:r>
        <w:t>Mildura</w:t>
      </w:r>
      <w:proofErr w:type="spellEnd"/>
      <w:r>
        <w:t xml:space="preserve"> Airport</w:t>
      </w:r>
    </w:p>
    <w:p w14:paraId="3A6282CA" w14:textId="3512D534" w:rsidR="001E56C2" w:rsidRPr="001E56C2" w:rsidRDefault="001E56C2" w:rsidP="001E56C2">
      <w:r>
        <w:t xml:space="preserve">A question of interest for investigation AO-2013-100 was how long it took for a forecast to be released following unexpected weather </w:t>
      </w:r>
      <w:r w:rsidR="00F32692">
        <w:t xml:space="preserve">observation </w:t>
      </w:r>
      <w:r>
        <w:t>below the landing minima. The follo</w:t>
      </w:r>
      <w:r w:rsidR="00DD50E1">
        <w:t>wing shows an analysis used to calculate this.</w:t>
      </w:r>
    </w:p>
    <w:p w14:paraId="4D5A1D9E" w14:textId="7AFF582F" w:rsidR="001E56C2" w:rsidRDefault="008F7D6B" w:rsidP="00F24C72">
      <w:r>
        <w:fldChar w:fldCharType="begin"/>
      </w:r>
      <w:r>
        <w:instrText xml:space="preserve"> REF _Ref487144585 \h </w:instrText>
      </w:r>
      <w:r w:rsidR="00E9597E">
        <w:instrText xml:space="preserve"> \* MERGEFORMAT </w:instrText>
      </w:r>
      <w:r>
        <w:fldChar w:fldCharType="separate"/>
      </w:r>
      <w:r w:rsidR="002415FE" w:rsidRPr="001E66AD">
        <w:t xml:space="preserve">Figure </w:t>
      </w:r>
      <w:r w:rsidR="002415FE">
        <w:t>9</w:t>
      </w:r>
      <w:r>
        <w:fldChar w:fldCharType="end"/>
      </w:r>
      <w:r>
        <w:t xml:space="preserve"> </w:t>
      </w:r>
      <w:r w:rsidR="001E56C2">
        <w:t xml:space="preserve">shows episodes per year where TAFs </w:t>
      </w:r>
      <w:r w:rsidR="001D7ACE">
        <w:t xml:space="preserve">that were not forecasting weather conditions below the alternate minima </w:t>
      </w:r>
      <w:r w:rsidR="001E56C2">
        <w:t xml:space="preserve">were active prior to or following an observation below the landing minima, however, a subsequent forecast was released predicting conditions below the alternate minima. The labels ‘predictive’ and ‘reactive’ system recovery refer to relative timing of the forecast correction. </w:t>
      </w:r>
    </w:p>
    <w:p w14:paraId="152F0C45" w14:textId="03B6BE92" w:rsidR="001E56C2" w:rsidRDefault="001E56C2" w:rsidP="00F24C72">
      <w:r>
        <w:lastRenderedPageBreak/>
        <w:t>Episodes relating to reactive scenarios are shown to the right of the first observations b</w:t>
      </w:r>
      <w:r w:rsidR="004A0C68">
        <w:t>elow landing minima in</w:t>
      </w:r>
      <w:r w:rsidR="008F7D6B">
        <w:t xml:space="preserve"> </w:t>
      </w:r>
      <w:r w:rsidR="008F7D6B">
        <w:fldChar w:fldCharType="begin"/>
      </w:r>
      <w:r w:rsidR="008F7D6B">
        <w:instrText xml:space="preserve"> REF _Ref487144585 \h </w:instrText>
      </w:r>
      <w:r w:rsidR="00E9597E">
        <w:instrText xml:space="preserve"> \* MERGEFORMAT </w:instrText>
      </w:r>
      <w:r w:rsidR="008F7D6B">
        <w:fldChar w:fldCharType="separate"/>
      </w:r>
      <w:r w:rsidR="002415FE" w:rsidRPr="001E66AD">
        <w:t xml:space="preserve">Figure </w:t>
      </w:r>
      <w:r w:rsidR="002415FE">
        <w:t>9</w:t>
      </w:r>
      <w:r w:rsidR="008F7D6B">
        <w:fldChar w:fldCharType="end"/>
      </w:r>
      <w:r>
        <w:t xml:space="preserve">, and indicate situations where weather below the landing minima has occurred, followed by the system recovering with a </w:t>
      </w:r>
      <w:r w:rsidR="001D7ACE">
        <w:t xml:space="preserve">correctly forecasted </w:t>
      </w:r>
      <w:r>
        <w:t xml:space="preserve">observation. This can be considered as the reaction time to </w:t>
      </w:r>
      <w:proofErr w:type="spellStart"/>
      <w:r>
        <w:t>unforecast</w:t>
      </w:r>
      <w:proofErr w:type="spellEnd"/>
      <w:r>
        <w:t xml:space="preserve"> observations below the landing minima. This shows that for about five episodes every 2 years, the system takes longer than 15 minutes to predict conditions below the alternate minima following </w:t>
      </w:r>
      <w:proofErr w:type="spellStart"/>
      <w:r>
        <w:t>unforecast</w:t>
      </w:r>
      <w:proofErr w:type="spellEnd"/>
      <w:r>
        <w:t xml:space="preserve"> observations below the landing minima. This is in addition to around least two episodes every year on average that no prediction exists.</w:t>
      </w:r>
    </w:p>
    <w:p w14:paraId="3D26AA4F" w14:textId="274B25A1" w:rsidR="00EF78E2" w:rsidRPr="005E1669" w:rsidRDefault="008F7D6B" w:rsidP="00EF78E2">
      <w:pPr>
        <w:pStyle w:val="Caption"/>
        <w:rPr>
          <w:lang w:val="en-AU"/>
        </w:rPr>
      </w:pPr>
      <w:bookmarkStart w:id="23" w:name="_Ref469845162"/>
      <w:bookmarkStart w:id="24" w:name="_Ref487144585"/>
      <w:bookmarkEnd w:id="23"/>
      <w:r w:rsidRPr="001E66AD">
        <w:t xml:space="preserve">Figure </w:t>
      </w:r>
      <w:fldSimple w:instr=" SEQ Figure \* ARABIC ">
        <w:r w:rsidR="002415FE">
          <w:rPr>
            <w:noProof/>
          </w:rPr>
          <w:t>9</w:t>
        </w:r>
      </w:fldSimple>
      <w:bookmarkEnd w:id="24"/>
      <w:r w:rsidR="00EF78E2" w:rsidRPr="005E1669">
        <w:rPr>
          <w:lang w:val="en-AU"/>
        </w:rPr>
        <w:t xml:space="preserve">: </w:t>
      </w:r>
      <w:r w:rsidR="003560A8">
        <w:rPr>
          <w:lang w:val="en-AU"/>
        </w:rPr>
        <w:t>Below alternate minima f</w:t>
      </w:r>
      <w:r w:rsidR="00EF78E2">
        <w:rPr>
          <w:lang w:val="en-AU"/>
        </w:rPr>
        <w:t xml:space="preserve">orecast release times relative to first observation below landing minima in each weather episode (Predictive system recovery and reactive system recovery) and </w:t>
      </w:r>
      <w:proofErr w:type="spellStart"/>
      <w:r w:rsidR="003560A8">
        <w:rPr>
          <w:lang w:val="en-AU"/>
        </w:rPr>
        <w:t>unforecast</w:t>
      </w:r>
      <w:proofErr w:type="spellEnd"/>
      <w:r w:rsidR="003560A8">
        <w:rPr>
          <w:lang w:val="en-AU"/>
        </w:rPr>
        <w:t xml:space="preserve"> </w:t>
      </w:r>
      <w:r w:rsidR="00EF78E2">
        <w:rPr>
          <w:lang w:val="en-AU"/>
        </w:rPr>
        <w:t>episodes with no recovery by observed weather phenomena, Mildura Airport 2009 to 2013</w:t>
      </w:r>
    </w:p>
    <w:p w14:paraId="0F607A7C" w14:textId="74AA921B" w:rsidR="00EF78E2" w:rsidRDefault="00AB1FF4" w:rsidP="00EF78E2">
      <w:pPr>
        <w:pStyle w:val="ReportBody"/>
      </w:pPr>
      <w:r>
        <w:rPr>
          <w:noProof/>
          <w:lang w:eastAsia="en-AU"/>
        </w:rPr>
        <w:drawing>
          <wp:inline distT="0" distB="0" distL="0" distR="0" wp14:anchorId="658BAD0B" wp14:editId="32520DF3">
            <wp:extent cx="5756031" cy="30494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3330" cy="3053339"/>
                    </a:xfrm>
                    <a:prstGeom prst="rect">
                      <a:avLst/>
                    </a:prstGeom>
                    <a:noFill/>
                  </pic:spPr>
                </pic:pic>
              </a:graphicData>
            </a:graphic>
          </wp:inline>
        </w:drawing>
      </w:r>
    </w:p>
    <w:p w14:paraId="497320E5" w14:textId="0AA8649A" w:rsidR="00BC1416" w:rsidRDefault="00BC1416" w:rsidP="00BC1416">
      <w:pPr>
        <w:pStyle w:val="Heading1"/>
        <w:rPr>
          <w:lang w:val="en-AU"/>
        </w:rPr>
      </w:pPr>
      <w:r>
        <w:rPr>
          <w:lang w:val="en-AU"/>
        </w:rPr>
        <w:t>Conclusions</w:t>
      </w:r>
    </w:p>
    <w:p w14:paraId="4128BFF8" w14:textId="06FBAC39" w:rsidR="00774D52" w:rsidRDefault="00774D52" w:rsidP="00774D52">
      <w:pPr>
        <w:rPr>
          <w:lang w:val="en-AU"/>
        </w:rPr>
      </w:pPr>
      <w:r>
        <w:rPr>
          <w:lang w:val="en-AU"/>
        </w:rPr>
        <w:t>The expanding availability of safety related data combined with modern computer power enables new techniques to be developed to measure transport safety risk and support the identification of safety issues and recommendations in aviation safety investigations.</w:t>
      </w:r>
    </w:p>
    <w:p w14:paraId="424BB310" w14:textId="56EFCB6E" w:rsidR="001A0344" w:rsidRDefault="00CD4302" w:rsidP="008C609F">
      <w:pPr>
        <w:rPr>
          <w:lang w:val="en-AU"/>
        </w:rPr>
      </w:pPr>
      <w:r>
        <w:rPr>
          <w:lang w:val="en-AU"/>
        </w:rPr>
        <w:t xml:space="preserve">This has been demonstrated by the ATSB’s predictive weather algorithm, which has been </w:t>
      </w:r>
      <w:r w:rsidR="00635562">
        <w:rPr>
          <w:lang w:val="en-AU"/>
        </w:rPr>
        <w:t>used to support the findings of two major investigations</w:t>
      </w:r>
      <w:r w:rsidR="00D02992">
        <w:rPr>
          <w:lang w:val="en-AU"/>
        </w:rPr>
        <w:t xml:space="preserve">. This </w:t>
      </w:r>
      <w:r>
        <w:rPr>
          <w:lang w:val="en-AU"/>
        </w:rPr>
        <w:t xml:space="preserve">was achieved by comparing forecasts and observations in a way that affects pilots and their passengers, instead of </w:t>
      </w:r>
      <w:r w:rsidR="00D80B25">
        <w:rPr>
          <w:lang w:val="en-AU"/>
        </w:rPr>
        <w:t xml:space="preserve">for </w:t>
      </w:r>
      <w:r>
        <w:rPr>
          <w:lang w:val="en-AU"/>
        </w:rPr>
        <w:t xml:space="preserve">forecast verification purposes. </w:t>
      </w:r>
      <w:r w:rsidR="001A0344">
        <w:rPr>
          <w:lang w:val="en-AU"/>
        </w:rPr>
        <w:t xml:space="preserve">Using the maximum fidelity of the data provided the best opportunity to identify </w:t>
      </w:r>
      <w:r w:rsidR="001A0344" w:rsidRPr="008016BB">
        <w:rPr>
          <w:lang w:val="en-AU"/>
        </w:rPr>
        <w:t>high risk areas.</w:t>
      </w:r>
      <w:r w:rsidR="001A0344">
        <w:rPr>
          <w:lang w:val="en-AU"/>
        </w:rPr>
        <w:t xml:space="preserve"> </w:t>
      </w:r>
    </w:p>
    <w:p w14:paraId="2A91ADB2" w14:textId="2FD587A4" w:rsidR="00774D52" w:rsidRDefault="001A0344" w:rsidP="008C609F">
      <w:pPr>
        <w:rPr>
          <w:lang w:val="en-AU"/>
        </w:rPr>
      </w:pPr>
      <w:r>
        <w:rPr>
          <w:lang w:val="en-AU"/>
        </w:rPr>
        <w:t>Combining historical likelihood of weather forecasting with</w:t>
      </w:r>
      <w:r w:rsidR="00774D52">
        <w:rPr>
          <w:lang w:val="en-AU"/>
        </w:rPr>
        <w:t xml:space="preserve"> expected aircraft arrivals</w:t>
      </w:r>
      <w:r>
        <w:rPr>
          <w:lang w:val="en-AU"/>
        </w:rPr>
        <w:t xml:space="preserve"> allowed the </w:t>
      </w:r>
      <w:r w:rsidR="00774D52">
        <w:rPr>
          <w:lang w:val="en-AU"/>
        </w:rPr>
        <w:t>historical impact</w:t>
      </w:r>
      <w:r>
        <w:rPr>
          <w:lang w:val="en-AU"/>
        </w:rPr>
        <w:t xml:space="preserve"> on aircraft operations to be estimated</w:t>
      </w:r>
      <w:r w:rsidR="00774D52">
        <w:rPr>
          <w:lang w:val="en-AU"/>
        </w:rPr>
        <w:t xml:space="preserve">. </w:t>
      </w:r>
    </w:p>
    <w:p w14:paraId="7B593578" w14:textId="08EF6291" w:rsidR="00D80B25" w:rsidRDefault="00D80B25">
      <w:r>
        <w:t>As demonstrated</w:t>
      </w:r>
      <w:r w:rsidR="005D69F0">
        <w:t>,</w:t>
      </w:r>
      <w:r>
        <w:t xml:space="preserve"> this simulation has applications ranging from investigation of weather reliability at any aerodrome with a TAF or TTF</w:t>
      </w:r>
      <w:r w:rsidR="001A0344">
        <w:t xml:space="preserve">. The example shown demonstrates the </w:t>
      </w:r>
      <w:r>
        <w:t>relative impacts to actual aircraft operations of using a TAF in lieu of TTF forecast</w:t>
      </w:r>
      <w:r w:rsidR="001A0344">
        <w:t>s</w:t>
      </w:r>
      <w:r>
        <w:t xml:space="preserve">. </w:t>
      </w:r>
      <w:r w:rsidR="001A0344">
        <w:t xml:space="preserve">In the same fashion, the algorithm </w:t>
      </w:r>
      <w:r>
        <w:t xml:space="preserve">can be used to determine the impact of guideline changes to any ICAO type forecast. Furthermore, the prediction of the safety impact of changes to weather forecasting systems </w:t>
      </w:r>
      <w:r w:rsidR="00F42D86">
        <w:t xml:space="preserve">before </w:t>
      </w:r>
      <w:r>
        <w:t>they are implemented</w:t>
      </w:r>
      <w:r w:rsidR="001A0344">
        <w:t xml:space="preserve"> is possible</w:t>
      </w:r>
      <w:r>
        <w:t>. For example:</w:t>
      </w:r>
    </w:p>
    <w:p w14:paraId="286540FE" w14:textId="77777777" w:rsidR="00D80B25" w:rsidRDefault="00D80B25" w:rsidP="00DE2666">
      <w:pPr>
        <w:pStyle w:val="ListParagraph"/>
        <w:numPr>
          <w:ilvl w:val="0"/>
          <w:numId w:val="9"/>
        </w:numPr>
      </w:pPr>
      <w:r>
        <w:lastRenderedPageBreak/>
        <w:t>the installation of advanced airport equipment and aircraft instrumentation</w:t>
      </w:r>
    </w:p>
    <w:p w14:paraId="4F7B289D" w14:textId="77777777" w:rsidR="00D80B25" w:rsidRDefault="00D80B25" w:rsidP="00DE2666">
      <w:pPr>
        <w:pStyle w:val="ListParagraph"/>
        <w:numPr>
          <w:ilvl w:val="0"/>
          <w:numId w:val="9"/>
        </w:numPr>
      </w:pPr>
      <w:r>
        <w:t>changes to pilot strategies when using and interpreting forecasts</w:t>
      </w:r>
    </w:p>
    <w:p w14:paraId="42D1EECB" w14:textId="77777777" w:rsidR="00D80B25" w:rsidRDefault="00D80B25" w:rsidP="00DE2666">
      <w:pPr>
        <w:pStyle w:val="ListParagraph"/>
        <w:numPr>
          <w:ilvl w:val="0"/>
          <w:numId w:val="9"/>
        </w:numPr>
      </w:pPr>
      <w:r>
        <w:t>additional contingency planning</w:t>
      </w:r>
    </w:p>
    <w:p w14:paraId="0AC2C0D5" w14:textId="77777777" w:rsidR="00D80B25" w:rsidRDefault="00D80B25" w:rsidP="00DE2666">
      <w:pPr>
        <w:pStyle w:val="ListParagraph"/>
        <w:numPr>
          <w:ilvl w:val="0"/>
          <w:numId w:val="9"/>
        </w:numPr>
      </w:pPr>
      <w:r>
        <w:t>using multiple or different forecasts before and during a flight</w:t>
      </w:r>
    </w:p>
    <w:p w14:paraId="6C6C721C" w14:textId="77777777" w:rsidR="00D80B25" w:rsidRDefault="00D80B25" w:rsidP="00DE2666">
      <w:pPr>
        <w:pStyle w:val="ListParagraph"/>
        <w:numPr>
          <w:ilvl w:val="0"/>
          <w:numId w:val="9"/>
        </w:numPr>
      </w:pPr>
      <w:r>
        <w:t>changing of flight schedules</w:t>
      </w:r>
    </w:p>
    <w:p w14:paraId="176287FF" w14:textId="77777777" w:rsidR="00D80B25" w:rsidRDefault="00D80B25" w:rsidP="00DE2666">
      <w:pPr>
        <w:pStyle w:val="ListParagraph"/>
        <w:numPr>
          <w:ilvl w:val="0"/>
          <w:numId w:val="9"/>
        </w:numPr>
      </w:pPr>
      <w:proofErr w:type="gramStart"/>
      <w:r>
        <w:t>retrieving</w:t>
      </w:r>
      <w:proofErr w:type="gramEnd"/>
      <w:r>
        <w:t xml:space="preserve"> a forecast closer to arrival.</w:t>
      </w:r>
    </w:p>
    <w:p w14:paraId="5A51ECF3" w14:textId="0FB930DB" w:rsidR="00B870E2" w:rsidRDefault="00B870E2" w:rsidP="00B870E2">
      <w:pPr>
        <w:rPr>
          <w:lang w:val="en-AU"/>
        </w:rPr>
      </w:pPr>
      <w:r w:rsidRPr="008016BB">
        <w:rPr>
          <w:lang w:val="en-AU"/>
        </w:rPr>
        <w:t xml:space="preserve">This </w:t>
      </w:r>
      <w:r w:rsidR="001A0344">
        <w:rPr>
          <w:lang w:val="en-AU"/>
        </w:rPr>
        <w:t xml:space="preserve">may help investigations providing tangible, repeatable evidence when testing hypotheses for safety issues and recommendations. </w:t>
      </w:r>
    </w:p>
    <w:p w14:paraId="64D45881" w14:textId="28595C66" w:rsidR="00CD4302" w:rsidRPr="008C609F" w:rsidRDefault="00CD4302" w:rsidP="00635562">
      <w:pPr>
        <w:rPr>
          <w:rFonts w:asciiTheme="majorHAnsi" w:eastAsiaTheme="majorEastAsia" w:hAnsiTheme="majorHAnsi" w:cstheme="majorBidi"/>
          <w:color w:val="2F5496" w:themeColor="accent1" w:themeShade="BF"/>
          <w:sz w:val="32"/>
          <w:szCs w:val="32"/>
          <w:lang w:val="en-AU"/>
        </w:rPr>
      </w:pPr>
      <w:r w:rsidRPr="008C609F">
        <w:rPr>
          <w:rFonts w:asciiTheme="majorHAnsi" w:eastAsiaTheme="majorEastAsia" w:hAnsiTheme="majorHAnsi" w:cstheme="majorBidi"/>
          <w:color w:val="2F5496" w:themeColor="accent1" w:themeShade="BF"/>
          <w:sz w:val="32"/>
          <w:szCs w:val="32"/>
          <w:lang w:val="en-AU"/>
        </w:rPr>
        <w:t>Further research</w:t>
      </w:r>
    </w:p>
    <w:p w14:paraId="2337E621" w14:textId="4E805BCE" w:rsidR="00CD4302" w:rsidRDefault="001A0344" w:rsidP="00CD4302">
      <w:r>
        <w:t xml:space="preserve">Further data driven research is planned utilizing this algorithm. </w:t>
      </w:r>
      <w:r w:rsidR="00D80B25">
        <w:t xml:space="preserve">This </w:t>
      </w:r>
      <w:r w:rsidR="00CD4302">
        <w:t xml:space="preserve">is the first report in a series covering Australian airports supporting regular public transport operations. </w:t>
      </w:r>
    </w:p>
    <w:p w14:paraId="2D4EBF6F" w14:textId="5CE88576" w:rsidR="00CB4D86" w:rsidRDefault="00CB4D86" w:rsidP="00CB4D86">
      <w:pPr>
        <w:pStyle w:val="Heading1"/>
        <w:rPr>
          <w:lang w:val="en-AU"/>
        </w:rPr>
      </w:pPr>
      <w:r>
        <w:rPr>
          <w:lang w:val="en-AU"/>
        </w:rPr>
        <w:t>Contact</w:t>
      </w:r>
    </w:p>
    <w:p w14:paraId="5F54F6ED" w14:textId="16193B21" w:rsidR="00CB4D86" w:rsidRPr="00CB4D86" w:rsidRDefault="00CB4D86" w:rsidP="00CB4D86">
      <w:pPr>
        <w:rPr>
          <w:lang w:val="en-AU"/>
        </w:rPr>
      </w:pPr>
      <w:r>
        <w:rPr>
          <w:lang w:val="en-AU"/>
        </w:rPr>
        <w:t>Email: david.wilson@atsb.gov.au</w:t>
      </w:r>
    </w:p>
    <w:p w14:paraId="2F558AC5" w14:textId="410B7DB7" w:rsidR="00BB2800" w:rsidRPr="000159AE" w:rsidRDefault="00BB2800" w:rsidP="00803980">
      <w:pPr>
        <w:rPr>
          <w:lang w:val="en-AU"/>
        </w:rPr>
      </w:pPr>
    </w:p>
    <w:sectPr w:rsidR="00BB2800" w:rsidRPr="000159AE" w:rsidSect="005B60FE">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50BF8" w14:textId="77777777" w:rsidR="00674A57" w:rsidRDefault="00674A57" w:rsidP="005F2E6E">
      <w:pPr>
        <w:spacing w:after="0" w:line="240" w:lineRule="auto"/>
      </w:pPr>
      <w:r>
        <w:separator/>
      </w:r>
    </w:p>
  </w:endnote>
  <w:endnote w:type="continuationSeparator" w:id="0">
    <w:p w14:paraId="1879B0BC" w14:textId="77777777" w:rsidR="00674A57" w:rsidRDefault="00674A57" w:rsidP="005F2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D0FA1" w14:textId="77777777" w:rsidR="00674A57" w:rsidRDefault="00674A57" w:rsidP="005F2E6E">
      <w:pPr>
        <w:spacing w:after="0" w:line="240" w:lineRule="auto"/>
      </w:pPr>
      <w:r>
        <w:separator/>
      </w:r>
    </w:p>
  </w:footnote>
  <w:footnote w:type="continuationSeparator" w:id="0">
    <w:p w14:paraId="6E12370B" w14:textId="77777777" w:rsidR="00674A57" w:rsidRDefault="00674A57" w:rsidP="005F2E6E">
      <w:pPr>
        <w:spacing w:after="0" w:line="240" w:lineRule="auto"/>
      </w:pPr>
      <w:r>
        <w:continuationSeparator/>
      </w:r>
    </w:p>
  </w:footnote>
  <w:footnote w:id="1">
    <w:p w14:paraId="7BF72897" w14:textId="77777777" w:rsidR="00894561" w:rsidRPr="008D0360" w:rsidRDefault="00894561" w:rsidP="005F2E6E">
      <w:pPr>
        <w:pStyle w:val="ReportBody"/>
        <w:ind w:left="284" w:hanging="284"/>
        <w:rPr>
          <w:sz w:val="16"/>
        </w:rPr>
      </w:pPr>
      <w:bookmarkStart w:id="0" w:name="_GoBack"/>
      <w:r w:rsidRPr="008D0360">
        <w:rPr>
          <w:rStyle w:val="FootnoteReference"/>
          <w:sz w:val="16"/>
        </w:rPr>
        <w:footnoteRef/>
      </w:r>
      <w:r w:rsidRPr="008D0360">
        <w:rPr>
          <w:sz w:val="16"/>
        </w:rPr>
        <w:t xml:space="preserve"> </w:t>
      </w:r>
      <w:r>
        <w:rPr>
          <w:sz w:val="16"/>
        </w:rPr>
        <w:tab/>
        <w:t xml:space="preserve">ATSB investigations of incidents </w:t>
      </w:r>
      <w:r w:rsidRPr="008D0360">
        <w:rPr>
          <w:sz w:val="16"/>
        </w:rPr>
        <w:t xml:space="preserve">related to </w:t>
      </w:r>
      <w:proofErr w:type="spellStart"/>
      <w:r w:rsidRPr="008D0360">
        <w:rPr>
          <w:sz w:val="16"/>
        </w:rPr>
        <w:t>unforecast</w:t>
      </w:r>
      <w:proofErr w:type="spellEnd"/>
      <w:r w:rsidRPr="008D0360">
        <w:rPr>
          <w:sz w:val="16"/>
        </w:rPr>
        <w:t xml:space="preserve"> weather </w:t>
      </w:r>
      <w:r>
        <w:rPr>
          <w:sz w:val="16"/>
        </w:rPr>
        <w:t xml:space="preserve">include: </w:t>
      </w:r>
      <w:hyperlink r:id="rId1" w:history="1">
        <w:r w:rsidRPr="006C5764">
          <w:rPr>
            <w:rStyle w:val="Hyperlink"/>
            <w:sz w:val="16"/>
          </w:rPr>
          <w:t>199904029</w:t>
        </w:r>
      </w:hyperlink>
      <w:r>
        <w:rPr>
          <w:sz w:val="16"/>
        </w:rPr>
        <w:t xml:space="preserve">, </w:t>
      </w:r>
      <w:hyperlink r:id="rId2" w:history="1">
        <w:r w:rsidRPr="006C5764">
          <w:rPr>
            <w:rStyle w:val="Hyperlink"/>
            <w:sz w:val="16"/>
          </w:rPr>
          <w:t>200401270</w:t>
        </w:r>
      </w:hyperlink>
      <w:r>
        <w:rPr>
          <w:sz w:val="16"/>
        </w:rPr>
        <w:t xml:space="preserve">, </w:t>
      </w:r>
      <w:hyperlink r:id="rId3" w:history="1">
        <w:r w:rsidRPr="006C5764">
          <w:rPr>
            <w:rStyle w:val="Hyperlink"/>
            <w:sz w:val="16"/>
          </w:rPr>
          <w:t>200605473</w:t>
        </w:r>
      </w:hyperlink>
      <w:r w:rsidRPr="008D0360">
        <w:rPr>
          <w:sz w:val="16"/>
        </w:rPr>
        <w:t>,</w:t>
      </w:r>
      <w:r>
        <w:rPr>
          <w:sz w:val="16"/>
        </w:rPr>
        <w:t xml:space="preserve"> </w:t>
      </w:r>
      <w:hyperlink r:id="rId4" w:history="1">
        <w:r w:rsidRPr="006C5764">
          <w:rPr>
            <w:rStyle w:val="Hyperlink"/>
            <w:sz w:val="16"/>
          </w:rPr>
          <w:t>AO-2012-073</w:t>
        </w:r>
      </w:hyperlink>
      <w:r>
        <w:rPr>
          <w:sz w:val="16"/>
        </w:rPr>
        <w:t>,</w:t>
      </w:r>
      <w:r w:rsidRPr="006C5764">
        <w:t xml:space="preserve"> </w:t>
      </w:r>
      <w:hyperlink r:id="rId5" w:history="1">
        <w:r w:rsidRPr="006C5764">
          <w:rPr>
            <w:rStyle w:val="Hyperlink"/>
            <w:sz w:val="16"/>
          </w:rPr>
          <w:t>AO-2015-067</w:t>
        </w:r>
      </w:hyperlink>
      <w:r>
        <w:rPr>
          <w:sz w:val="16"/>
        </w:rPr>
        <w:t xml:space="preserve">, and </w:t>
      </w:r>
      <w:hyperlink r:id="rId6" w:history="1">
        <w:r w:rsidRPr="006C5764">
          <w:rPr>
            <w:rStyle w:val="Hyperlink"/>
            <w:sz w:val="16"/>
          </w:rPr>
          <w:t>AO-2013-100</w:t>
        </w:r>
      </w:hyperlink>
      <w:r w:rsidRPr="008D0360">
        <w:rPr>
          <w:sz w:val="16"/>
        </w:rPr>
        <w:t>, available on the ATSB’s website at www.atsb.gov.au</w:t>
      </w:r>
      <w:bookmarkEnd w:id="0"/>
      <w:r w:rsidRPr="008D0360">
        <w:rPr>
          <w:sz w:val="16"/>
        </w:rPr>
        <w:t>.</w:t>
      </w:r>
    </w:p>
  </w:footnote>
  <w:footnote w:id="2">
    <w:p w14:paraId="7219046D" w14:textId="77777777" w:rsidR="00AA02F9" w:rsidRDefault="00AA02F9" w:rsidP="00DE2666">
      <w:pPr>
        <w:pStyle w:val="FootnoteText"/>
        <w:keepLines/>
        <w:ind w:left="284" w:hanging="284"/>
      </w:pPr>
      <w:r>
        <w:rPr>
          <w:rStyle w:val="FootnoteReference"/>
        </w:rPr>
        <w:footnoteRef/>
      </w:r>
      <w:r>
        <w:t xml:space="preserve"> </w:t>
      </w:r>
      <w:r>
        <w:tab/>
        <w:t xml:space="preserve">Observations below the landing minima at Christmas Island had a similar median release frequency to Norfolk Island Airport (about 23 minutes), despite routine observations (METARs) at Christmas Island being released every hour (instead of every 30 minutes). Based on this it was assumed that the SPECI trigger mechanisms at Norfolk and Christmas Islands were similar, reducing the risk of over counting time below the landing minima at Christmas Island. </w:t>
      </w:r>
    </w:p>
  </w:footnote>
  <w:footnote w:id="3">
    <w:p w14:paraId="44CBCE25" w14:textId="77777777" w:rsidR="00AA02F9" w:rsidRDefault="00AA02F9" w:rsidP="00AA02F9">
      <w:pPr>
        <w:pStyle w:val="FootnoteText"/>
      </w:pPr>
      <w:r>
        <w:rPr>
          <w:rStyle w:val="FootnoteReference"/>
        </w:rPr>
        <w:footnoteRef/>
      </w:r>
      <w:r>
        <w:t xml:space="preserve"> </w:t>
      </w:r>
      <w:r>
        <w:tab/>
        <w:t>Although TAFs at Christmas Island were quoted in ERSA as being released twice daily, the vast majority of TAFs (98 per cent) were released within every 7 hours of one another. This was very similar to Norfolk Island TAF and amended TAF release frequency.</w:t>
      </w:r>
    </w:p>
  </w:footnote>
  <w:footnote w:id="4">
    <w:p w14:paraId="4E874E6A" w14:textId="77777777" w:rsidR="00894561" w:rsidRDefault="00894561" w:rsidP="000159AE">
      <w:pPr>
        <w:pStyle w:val="FootnoteText"/>
      </w:pPr>
      <w:r>
        <w:rPr>
          <w:rStyle w:val="FootnoteReference"/>
        </w:rPr>
        <w:footnoteRef/>
      </w:r>
      <w:r>
        <w:t xml:space="preserve"> </w:t>
      </w:r>
      <w:r>
        <w:tab/>
        <w:t>Approximately 28 per cent of Lord Howe Island data was not decoded - numbers are expected to be larger than presented.</w:t>
      </w:r>
    </w:p>
  </w:footnote>
  <w:footnote w:id="5">
    <w:p w14:paraId="52393A39" w14:textId="787B8800" w:rsidR="00BB6786" w:rsidRDefault="00894561" w:rsidP="000159AE">
      <w:pPr>
        <w:pStyle w:val="FootnoteText"/>
      </w:pPr>
      <w:r>
        <w:rPr>
          <w:rStyle w:val="FootnoteReference"/>
        </w:rPr>
        <w:footnoteRef/>
      </w:r>
      <w:r>
        <w:t xml:space="preserve"> </w:t>
      </w:r>
      <w:r>
        <w:tab/>
        <w:t>Χ</w:t>
      </w:r>
      <w:r>
        <w:rPr>
          <w:vertAlign w:val="superscript"/>
        </w:rPr>
        <w:t>2</w:t>
      </w:r>
      <w:r>
        <w:t>, P &lt; 0.05, 1df. Norfolk Island 2009 vs Capital cities 2009, TAF above alternate minima during conditions below the landing minima as a proportion of all conditions below the landing minima</w:t>
      </w:r>
      <w:r w:rsidR="00BB6786">
        <w:t>.</w:t>
      </w:r>
    </w:p>
  </w:footnote>
  <w:footnote w:id="6">
    <w:p w14:paraId="35445265" w14:textId="77777777" w:rsidR="002E0BE5" w:rsidRDefault="002E0BE5" w:rsidP="002E0BE5">
      <w:pPr>
        <w:pStyle w:val="FootnoteText"/>
      </w:pPr>
      <w:r>
        <w:rPr>
          <w:rStyle w:val="FootnoteReference"/>
        </w:rPr>
        <w:footnoteRef/>
      </w:r>
      <w:r>
        <w:t xml:space="preserve"> </w:t>
      </w:r>
      <w:r>
        <w:tab/>
        <w:t>TAFs have associated 30 minute timing buffers added to any prediction below the alternate minima.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649A9"/>
    <w:multiLevelType w:val="hybridMultilevel"/>
    <w:tmpl w:val="587ADD04"/>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DBA1851"/>
    <w:multiLevelType w:val="multilevel"/>
    <w:tmpl w:val="20B40EB2"/>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303629F"/>
    <w:multiLevelType w:val="hybridMultilevel"/>
    <w:tmpl w:val="5776D3F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64E3633"/>
    <w:multiLevelType w:val="hybridMultilevel"/>
    <w:tmpl w:val="15C2F3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77D2116"/>
    <w:multiLevelType w:val="hybridMultilevel"/>
    <w:tmpl w:val="A1E686D6"/>
    <w:lvl w:ilvl="0" w:tplc="4E0A61A6">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0E6E06"/>
    <w:multiLevelType w:val="hybridMultilevel"/>
    <w:tmpl w:val="0B8430AC"/>
    <w:lvl w:ilvl="0" w:tplc="4B62751C">
      <w:start w:val="1"/>
      <w:numFmt w:val="bullet"/>
      <w:lvlText w:val=""/>
      <w:lvlJc w:val="left"/>
      <w:pPr>
        <w:ind w:left="360" w:hanging="360"/>
      </w:pPr>
      <w:rPr>
        <w:rFonts w:ascii="Symbol" w:hAnsi="Symbol" w:hint="default"/>
      </w:rPr>
    </w:lvl>
    <w:lvl w:ilvl="1" w:tplc="A62A027E">
      <w:start w:val="1"/>
      <w:numFmt w:val="bullet"/>
      <w:pStyle w:val="ListPara"/>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243740"/>
    <w:multiLevelType w:val="hybridMultilevel"/>
    <w:tmpl w:val="7D34A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281317E"/>
    <w:multiLevelType w:val="hybridMultilevel"/>
    <w:tmpl w:val="6F4C4AB6"/>
    <w:lvl w:ilvl="0" w:tplc="7DA0D5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A461A7"/>
    <w:multiLevelType w:val="hybridMultilevel"/>
    <w:tmpl w:val="654C6A60"/>
    <w:lvl w:ilvl="0" w:tplc="4B62751C">
      <w:start w:val="1"/>
      <w:numFmt w:val="bullet"/>
      <w:lvlText w:val=""/>
      <w:lvlJc w:val="left"/>
      <w:pPr>
        <w:ind w:left="360" w:hanging="360"/>
      </w:pPr>
      <w:rPr>
        <w:rFonts w:ascii="Symbol" w:hAnsi="Symbol" w:hint="default"/>
      </w:rPr>
    </w:lvl>
    <w:lvl w:ilvl="1" w:tplc="A62A027E">
      <w:start w:val="1"/>
      <w:numFmt w:val="bullet"/>
      <w:lvlText w:val=""/>
      <w:lvlJc w:val="left"/>
      <w:pPr>
        <w:ind w:left="1440" w:hanging="360"/>
      </w:pPr>
      <w:rPr>
        <w:rFonts w:ascii="Symbol" w:hAnsi="Symbol" w:hint="default"/>
      </w:rPr>
    </w:lvl>
    <w:lvl w:ilvl="2" w:tplc="84F408FA">
      <w:start w:val="2"/>
      <w:numFmt w:val="bullet"/>
      <w:lvlText w:val="-"/>
      <w:lvlJc w:val="left"/>
      <w:pPr>
        <w:ind w:left="2160" w:hanging="360"/>
      </w:pPr>
      <w:rPr>
        <w:rFonts w:ascii="Times New Roman" w:eastAsia="Times New Roman" w:hAnsi="Times New Roman"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1"/>
  </w:num>
  <w:num w:numId="5">
    <w:abstractNumId w:val="4"/>
  </w:num>
  <w:num w:numId="6">
    <w:abstractNumId w:val="0"/>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AF9"/>
    <w:rsid w:val="000036B0"/>
    <w:rsid w:val="000159AE"/>
    <w:rsid w:val="00017DF2"/>
    <w:rsid w:val="00031450"/>
    <w:rsid w:val="0006488A"/>
    <w:rsid w:val="00125C0F"/>
    <w:rsid w:val="0013417B"/>
    <w:rsid w:val="00152418"/>
    <w:rsid w:val="00156D05"/>
    <w:rsid w:val="00167871"/>
    <w:rsid w:val="00184A3A"/>
    <w:rsid w:val="001A0344"/>
    <w:rsid w:val="001A7E1D"/>
    <w:rsid w:val="001C6E88"/>
    <w:rsid w:val="001D4F8F"/>
    <w:rsid w:val="001D7ACE"/>
    <w:rsid w:val="001E56C2"/>
    <w:rsid w:val="002415FE"/>
    <w:rsid w:val="002475BE"/>
    <w:rsid w:val="0026708A"/>
    <w:rsid w:val="002A7AF9"/>
    <w:rsid w:val="002B505A"/>
    <w:rsid w:val="002E0BE5"/>
    <w:rsid w:val="003220E0"/>
    <w:rsid w:val="003560A8"/>
    <w:rsid w:val="00392A90"/>
    <w:rsid w:val="003E084F"/>
    <w:rsid w:val="003F0DEF"/>
    <w:rsid w:val="00437E92"/>
    <w:rsid w:val="00444FF6"/>
    <w:rsid w:val="00495A90"/>
    <w:rsid w:val="004A0C68"/>
    <w:rsid w:val="004A1E30"/>
    <w:rsid w:val="004B47D3"/>
    <w:rsid w:val="0053446E"/>
    <w:rsid w:val="00550C9C"/>
    <w:rsid w:val="00571F63"/>
    <w:rsid w:val="005B60FE"/>
    <w:rsid w:val="005D69F0"/>
    <w:rsid w:val="005F2E6E"/>
    <w:rsid w:val="00603FE1"/>
    <w:rsid w:val="00627F4D"/>
    <w:rsid w:val="00631650"/>
    <w:rsid w:val="00635562"/>
    <w:rsid w:val="00640776"/>
    <w:rsid w:val="00657C3D"/>
    <w:rsid w:val="00660C75"/>
    <w:rsid w:val="00674A57"/>
    <w:rsid w:val="00684ECF"/>
    <w:rsid w:val="006F3969"/>
    <w:rsid w:val="0074713B"/>
    <w:rsid w:val="00764EFE"/>
    <w:rsid w:val="00774D52"/>
    <w:rsid w:val="008016BB"/>
    <w:rsid w:val="00803980"/>
    <w:rsid w:val="00817FEE"/>
    <w:rsid w:val="00833787"/>
    <w:rsid w:val="00842DA9"/>
    <w:rsid w:val="0088147F"/>
    <w:rsid w:val="00891FA0"/>
    <w:rsid w:val="00894561"/>
    <w:rsid w:val="008C609F"/>
    <w:rsid w:val="008C6CE8"/>
    <w:rsid w:val="008F7D6B"/>
    <w:rsid w:val="00912251"/>
    <w:rsid w:val="009168CC"/>
    <w:rsid w:val="0095601D"/>
    <w:rsid w:val="0099753E"/>
    <w:rsid w:val="009F49A0"/>
    <w:rsid w:val="00A13C6B"/>
    <w:rsid w:val="00AA02F9"/>
    <w:rsid w:val="00AB1FF4"/>
    <w:rsid w:val="00B074D4"/>
    <w:rsid w:val="00B11233"/>
    <w:rsid w:val="00B63C5B"/>
    <w:rsid w:val="00B870E2"/>
    <w:rsid w:val="00BB2800"/>
    <w:rsid w:val="00BB6786"/>
    <w:rsid w:val="00BC1416"/>
    <w:rsid w:val="00BE6517"/>
    <w:rsid w:val="00C1524A"/>
    <w:rsid w:val="00C30772"/>
    <w:rsid w:val="00C615FE"/>
    <w:rsid w:val="00CA4BCB"/>
    <w:rsid w:val="00CB4D86"/>
    <w:rsid w:val="00CC304F"/>
    <w:rsid w:val="00CC4A00"/>
    <w:rsid w:val="00CD4302"/>
    <w:rsid w:val="00CD5786"/>
    <w:rsid w:val="00CD6191"/>
    <w:rsid w:val="00D02992"/>
    <w:rsid w:val="00D331EE"/>
    <w:rsid w:val="00D367A4"/>
    <w:rsid w:val="00D505C2"/>
    <w:rsid w:val="00D7356E"/>
    <w:rsid w:val="00D7636C"/>
    <w:rsid w:val="00D807F2"/>
    <w:rsid w:val="00D80B25"/>
    <w:rsid w:val="00DA0642"/>
    <w:rsid w:val="00DA6484"/>
    <w:rsid w:val="00DC004B"/>
    <w:rsid w:val="00DC60C6"/>
    <w:rsid w:val="00DD50E1"/>
    <w:rsid w:val="00DE2666"/>
    <w:rsid w:val="00DE32F2"/>
    <w:rsid w:val="00DE7913"/>
    <w:rsid w:val="00DE7F20"/>
    <w:rsid w:val="00E02F19"/>
    <w:rsid w:val="00E058F8"/>
    <w:rsid w:val="00E12CEE"/>
    <w:rsid w:val="00E40D16"/>
    <w:rsid w:val="00E62AF9"/>
    <w:rsid w:val="00E653F6"/>
    <w:rsid w:val="00E811BE"/>
    <w:rsid w:val="00E91931"/>
    <w:rsid w:val="00E9597E"/>
    <w:rsid w:val="00EB3D58"/>
    <w:rsid w:val="00ED1640"/>
    <w:rsid w:val="00EF78E2"/>
    <w:rsid w:val="00F24C72"/>
    <w:rsid w:val="00F32692"/>
    <w:rsid w:val="00F37D24"/>
    <w:rsid w:val="00F42D86"/>
    <w:rsid w:val="00F441AC"/>
    <w:rsid w:val="00F62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75BBB"/>
  <w15:chartTrackingRefBased/>
  <w15:docId w15:val="{C928FDD5-0EFF-4612-99F9-91D818CC9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14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2E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2E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13C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416"/>
    <w:rPr>
      <w:rFonts w:asciiTheme="majorHAnsi" w:eastAsiaTheme="majorEastAsia" w:hAnsiTheme="majorHAnsi" w:cstheme="majorBidi"/>
      <w:color w:val="2F5496" w:themeColor="accent1" w:themeShade="BF"/>
      <w:sz w:val="32"/>
      <w:szCs w:val="32"/>
    </w:rPr>
  </w:style>
  <w:style w:type="paragraph" w:styleId="ListParagraph">
    <w:name w:val="List Paragraph"/>
    <w:aliases w:val="List Sub Par,Sub-List Paragraph"/>
    <w:basedOn w:val="Normal"/>
    <w:uiPriority w:val="34"/>
    <w:qFormat/>
    <w:rsid w:val="00657C3D"/>
    <w:pPr>
      <w:ind w:left="720"/>
      <w:contextualSpacing/>
    </w:pPr>
  </w:style>
  <w:style w:type="character" w:styleId="CommentReference">
    <w:name w:val="annotation reference"/>
    <w:basedOn w:val="DefaultParagraphFont"/>
    <w:uiPriority w:val="99"/>
    <w:semiHidden/>
    <w:unhideWhenUsed/>
    <w:rsid w:val="00657C3D"/>
    <w:rPr>
      <w:sz w:val="16"/>
      <w:szCs w:val="16"/>
    </w:rPr>
  </w:style>
  <w:style w:type="paragraph" w:styleId="CommentText">
    <w:name w:val="annotation text"/>
    <w:basedOn w:val="Normal"/>
    <w:link w:val="CommentTextChar"/>
    <w:uiPriority w:val="99"/>
    <w:unhideWhenUsed/>
    <w:rsid w:val="00657C3D"/>
    <w:pPr>
      <w:spacing w:after="200" w:line="240" w:lineRule="auto"/>
    </w:pPr>
    <w:rPr>
      <w:sz w:val="20"/>
      <w:szCs w:val="20"/>
      <w:lang w:val="en-AU"/>
    </w:rPr>
  </w:style>
  <w:style w:type="character" w:customStyle="1" w:styleId="CommentTextChar">
    <w:name w:val="Comment Text Char"/>
    <w:basedOn w:val="DefaultParagraphFont"/>
    <w:link w:val="CommentText"/>
    <w:uiPriority w:val="99"/>
    <w:rsid w:val="00657C3D"/>
    <w:rPr>
      <w:sz w:val="20"/>
      <w:szCs w:val="20"/>
      <w:lang w:val="en-AU"/>
    </w:rPr>
  </w:style>
  <w:style w:type="character" w:customStyle="1" w:styleId="Heading2Char">
    <w:name w:val="Heading 2 Char"/>
    <w:basedOn w:val="DefaultParagraphFont"/>
    <w:link w:val="Heading2"/>
    <w:uiPriority w:val="9"/>
    <w:rsid w:val="005F2E6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F2E6E"/>
    <w:rPr>
      <w:rFonts w:asciiTheme="majorHAnsi" w:eastAsiaTheme="majorEastAsia" w:hAnsiTheme="majorHAnsi" w:cstheme="majorBidi"/>
      <w:color w:val="1F3763" w:themeColor="accent1" w:themeShade="7F"/>
      <w:sz w:val="24"/>
      <w:szCs w:val="24"/>
    </w:rPr>
  </w:style>
  <w:style w:type="paragraph" w:customStyle="1" w:styleId="ListPara">
    <w:name w:val="List Para"/>
    <w:basedOn w:val="BodyText"/>
    <w:uiPriority w:val="34"/>
    <w:qFormat/>
    <w:rsid w:val="005F2E6E"/>
    <w:pPr>
      <w:numPr>
        <w:ilvl w:val="1"/>
        <w:numId w:val="2"/>
      </w:numPr>
      <w:tabs>
        <w:tab w:val="num" w:pos="360"/>
      </w:tabs>
      <w:suppressAutoHyphens/>
      <w:spacing w:after="57" w:line="271" w:lineRule="auto"/>
      <w:ind w:left="284" w:hanging="284"/>
    </w:pPr>
    <w:rPr>
      <w:rFonts w:ascii="Arial" w:hAnsi="Arial" w:cs="Arial"/>
      <w:spacing w:val="-2"/>
      <w:sz w:val="20"/>
      <w:szCs w:val="20"/>
      <w:lang w:val="en-AU"/>
    </w:rPr>
  </w:style>
  <w:style w:type="paragraph" w:styleId="FootnoteText">
    <w:name w:val="footnote text"/>
    <w:basedOn w:val="Normal"/>
    <w:link w:val="FootnoteTextChar"/>
    <w:uiPriority w:val="99"/>
    <w:rsid w:val="005F2E6E"/>
    <w:pPr>
      <w:suppressAutoHyphens/>
      <w:autoSpaceDE w:val="0"/>
      <w:autoSpaceDN w:val="0"/>
      <w:adjustRightInd w:val="0"/>
      <w:spacing w:after="0" w:line="220" w:lineRule="atLeast"/>
      <w:ind w:left="283" w:hanging="283"/>
      <w:textAlignment w:val="center"/>
    </w:pPr>
    <w:rPr>
      <w:rFonts w:ascii="Arial" w:eastAsia="Calibri" w:hAnsi="Arial" w:cs="Arial"/>
      <w:color w:val="000000"/>
      <w:spacing w:val="-2"/>
      <w:sz w:val="16"/>
      <w:szCs w:val="16"/>
      <w:lang w:val="en-AU"/>
    </w:rPr>
  </w:style>
  <w:style w:type="character" w:customStyle="1" w:styleId="FootnoteTextChar">
    <w:name w:val="Footnote Text Char"/>
    <w:basedOn w:val="DefaultParagraphFont"/>
    <w:link w:val="FootnoteText"/>
    <w:uiPriority w:val="99"/>
    <w:rsid w:val="005F2E6E"/>
    <w:rPr>
      <w:rFonts w:ascii="Arial" w:eastAsia="Calibri" w:hAnsi="Arial" w:cs="Arial"/>
      <w:color w:val="000000"/>
      <w:spacing w:val="-2"/>
      <w:sz w:val="16"/>
      <w:szCs w:val="16"/>
      <w:lang w:val="en-AU"/>
    </w:rPr>
  </w:style>
  <w:style w:type="character" w:styleId="FootnoteReference">
    <w:name w:val="footnote reference"/>
    <w:uiPriority w:val="99"/>
    <w:semiHidden/>
    <w:rsid w:val="005F2E6E"/>
    <w:rPr>
      <w:color w:val="000000"/>
      <w:vertAlign w:val="superscript"/>
    </w:rPr>
  </w:style>
  <w:style w:type="paragraph" w:customStyle="1" w:styleId="ReportBody">
    <w:name w:val="Report Body"/>
    <w:qFormat/>
    <w:rsid w:val="005F2E6E"/>
    <w:pPr>
      <w:suppressAutoHyphens/>
      <w:spacing w:after="113" w:line="271" w:lineRule="auto"/>
    </w:pPr>
    <w:rPr>
      <w:rFonts w:ascii="Arial" w:hAnsi="Arial" w:cs="Arial"/>
      <w:spacing w:val="-2"/>
      <w:sz w:val="20"/>
      <w:szCs w:val="20"/>
      <w:lang w:val="en-AU"/>
    </w:rPr>
  </w:style>
  <w:style w:type="paragraph" w:styleId="Caption">
    <w:name w:val="caption"/>
    <w:aliases w:val="Caption - Figures Tables,ImageCaption FiguresTables"/>
    <w:basedOn w:val="Normal"/>
    <w:next w:val="Normal"/>
    <w:uiPriority w:val="35"/>
    <w:qFormat/>
    <w:rsid w:val="005F2E6E"/>
    <w:pPr>
      <w:keepNext/>
      <w:keepLines/>
      <w:suppressAutoHyphens/>
      <w:autoSpaceDE w:val="0"/>
      <w:autoSpaceDN w:val="0"/>
      <w:adjustRightInd w:val="0"/>
      <w:spacing w:after="60" w:line="240" w:lineRule="auto"/>
      <w:textAlignment w:val="center"/>
    </w:pPr>
    <w:rPr>
      <w:rFonts w:ascii="Arial" w:eastAsia="Arial" w:hAnsi="Arial" w:cs="Arial"/>
      <w:b/>
      <w:bCs/>
      <w:color w:val="231F20"/>
      <w:sz w:val="20"/>
      <w:szCs w:val="20"/>
    </w:rPr>
  </w:style>
  <w:style w:type="character" w:styleId="Hyperlink">
    <w:name w:val="Hyperlink"/>
    <w:uiPriority w:val="99"/>
    <w:unhideWhenUsed/>
    <w:rsid w:val="005F2E6E"/>
    <w:rPr>
      <w:color w:val="0000FF"/>
      <w:u w:val="single"/>
    </w:rPr>
  </w:style>
  <w:style w:type="paragraph" w:customStyle="1" w:styleId="Table-Body">
    <w:name w:val="Table - Body"/>
    <w:basedOn w:val="Normal"/>
    <w:uiPriority w:val="99"/>
    <w:qFormat/>
    <w:rsid w:val="005F2E6E"/>
    <w:pPr>
      <w:suppressAutoHyphens/>
      <w:autoSpaceDE w:val="0"/>
      <w:autoSpaceDN w:val="0"/>
      <w:adjustRightInd w:val="0"/>
      <w:spacing w:after="57" w:line="240" w:lineRule="atLeast"/>
      <w:ind w:left="142"/>
      <w:textAlignment w:val="center"/>
    </w:pPr>
    <w:rPr>
      <w:rFonts w:ascii="Arial" w:eastAsia="Calibri" w:hAnsi="Arial" w:cs="Arial"/>
      <w:color w:val="000000"/>
      <w:spacing w:val="-2"/>
      <w:sz w:val="16"/>
      <w:szCs w:val="16"/>
      <w:lang w:val="en-AU"/>
    </w:rPr>
  </w:style>
  <w:style w:type="paragraph" w:styleId="BodyText">
    <w:name w:val="Body Text"/>
    <w:basedOn w:val="Normal"/>
    <w:link w:val="BodyTextChar"/>
    <w:uiPriority w:val="99"/>
    <w:semiHidden/>
    <w:unhideWhenUsed/>
    <w:rsid w:val="005F2E6E"/>
    <w:pPr>
      <w:spacing w:after="120"/>
    </w:pPr>
  </w:style>
  <w:style w:type="character" w:customStyle="1" w:styleId="BodyTextChar">
    <w:name w:val="Body Text Char"/>
    <w:basedOn w:val="DefaultParagraphFont"/>
    <w:link w:val="BodyText"/>
    <w:uiPriority w:val="99"/>
    <w:semiHidden/>
    <w:rsid w:val="005F2E6E"/>
  </w:style>
  <w:style w:type="character" w:customStyle="1" w:styleId="Heading4Char">
    <w:name w:val="Heading 4 Char"/>
    <w:basedOn w:val="DefaultParagraphFont"/>
    <w:link w:val="Heading4"/>
    <w:uiPriority w:val="9"/>
    <w:semiHidden/>
    <w:rsid w:val="00A13C6B"/>
    <w:rPr>
      <w:rFonts w:asciiTheme="majorHAnsi" w:eastAsiaTheme="majorEastAsia" w:hAnsiTheme="majorHAnsi" w:cstheme="majorBidi"/>
      <w:i/>
      <w:iCs/>
      <w:color w:val="2F5496" w:themeColor="accent1" w:themeShade="BF"/>
    </w:rPr>
  </w:style>
  <w:style w:type="table" w:styleId="TableGrid">
    <w:name w:val="Table Grid"/>
    <w:basedOn w:val="TableNormal"/>
    <w:uiPriority w:val="59"/>
    <w:rsid w:val="00A13C6B"/>
    <w:pPr>
      <w:spacing w:after="0" w:line="240" w:lineRule="auto"/>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63C5B"/>
    <w:pPr>
      <w:spacing w:after="160"/>
    </w:pPr>
    <w:rPr>
      <w:b/>
      <w:bCs/>
      <w:lang w:val="en-US"/>
    </w:rPr>
  </w:style>
  <w:style w:type="character" w:customStyle="1" w:styleId="CommentSubjectChar">
    <w:name w:val="Comment Subject Char"/>
    <w:basedOn w:val="CommentTextChar"/>
    <w:link w:val="CommentSubject"/>
    <w:uiPriority w:val="99"/>
    <w:semiHidden/>
    <w:rsid w:val="00B63C5B"/>
    <w:rPr>
      <w:b/>
      <w:bCs/>
      <w:sz w:val="20"/>
      <w:szCs w:val="20"/>
      <w:lang w:val="en-AU"/>
    </w:rPr>
  </w:style>
  <w:style w:type="paragraph" w:styleId="BalloonText">
    <w:name w:val="Balloon Text"/>
    <w:basedOn w:val="Normal"/>
    <w:link w:val="BalloonTextChar"/>
    <w:uiPriority w:val="99"/>
    <w:semiHidden/>
    <w:unhideWhenUsed/>
    <w:rsid w:val="00B63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C5B"/>
    <w:rPr>
      <w:rFonts w:ascii="Segoe UI" w:hAnsi="Segoe UI" w:cs="Segoe UI"/>
      <w:sz w:val="18"/>
      <w:szCs w:val="18"/>
    </w:rPr>
  </w:style>
  <w:style w:type="character" w:styleId="Emphasis">
    <w:name w:val="Emphasis"/>
    <w:basedOn w:val="DefaultParagraphFont"/>
    <w:uiPriority w:val="20"/>
    <w:qFormat/>
    <w:rsid w:val="00894561"/>
    <w:rPr>
      <w:i/>
      <w:iCs/>
    </w:rPr>
  </w:style>
  <w:style w:type="character" w:customStyle="1" w:styleId="UnresolvedMention1">
    <w:name w:val="Unresolved Mention1"/>
    <w:basedOn w:val="DefaultParagraphFont"/>
    <w:uiPriority w:val="99"/>
    <w:semiHidden/>
    <w:unhideWhenUsed/>
    <w:rsid w:val="00DA0642"/>
    <w:rPr>
      <w:color w:val="808080"/>
      <w:shd w:val="clear" w:color="auto" w:fill="E6E6E6"/>
    </w:rPr>
  </w:style>
  <w:style w:type="character" w:styleId="FollowedHyperlink">
    <w:name w:val="FollowedHyperlink"/>
    <w:basedOn w:val="DefaultParagraphFont"/>
    <w:uiPriority w:val="99"/>
    <w:semiHidden/>
    <w:unhideWhenUsed/>
    <w:rsid w:val="00437E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atsb.gov.au/publications/investigation_reports/2013/aair/ao-2013-10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atsb.gov.au" TargetMode="Externa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atsb.gov.au/publications/investigation_reports/2006/aair/aair200605473/" TargetMode="External"/><Relationship Id="rId2" Type="http://schemas.openxmlformats.org/officeDocument/2006/relationships/hyperlink" Target="http://www.atsb.gov.au/publications/investigation_reports/2004/aair/aair200401270/" TargetMode="External"/><Relationship Id="rId1" Type="http://schemas.openxmlformats.org/officeDocument/2006/relationships/hyperlink" Target="http://www.atsb.gov.au/publications/investigation_reports/1999/aair/aair199904029/" TargetMode="External"/><Relationship Id="rId6" Type="http://schemas.openxmlformats.org/officeDocument/2006/relationships/hyperlink" Target="http://www.atsb.gov.au/publications/investigation_reports/2013/aair/ao-2013-100/" TargetMode="External"/><Relationship Id="rId5" Type="http://schemas.openxmlformats.org/officeDocument/2006/relationships/hyperlink" Target="http://www.atsb.gov.au/publications/investigation_reports/2015/aair/ao-2015-067/" TargetMode="External"/><Relationship Id="rId4" Type="http://schemas.openxmlformats.org/officeDocument/2006/relationships/hyperlink" Target="http://www.atsb.gov.au/publications/investigation_reports/2012/aair/ao-2012-0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A9B02-3D2E-469F-8D28-C31671C59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4202</Words>
  <Characters>23957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Wilson</dc:creator>
  <cp:keywords/>
  <dc:description/>
  <cp:lastModifiedBy>David Pennington</cp:lastModifiedBy>
  <cp:revision>13</cp:revision>
  <dcterms:created xsi:type="dcterms:W3CDTF">2017-07-06T23:23:00Z</dcterms:created>
  <dcterms:modified xsi:type="dcterms:W3CDTF">2017-09-01T09:09:00Z</dcterms:modified>
</cp:coreProperties>
</file>